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0" w:before="0"/>
        <w:jc w:val="left"/>
        <w:bidi/>
      </w:pPr>
    </w:p>
    <w:p>
      <w:pPr>
        <w:spacing w:before="200" w:after="160"/>
        <w:jc w:val="center"/>
        <w:keepNext/>
        <w:bidi/>
        <w:pBdr>
          <w:bottom w:val="single" w:sz="8" w:space="4" w:color="1E2761"/>
        </w:pBdr>
      </w:pPr>
      <w:r>
        <w:rPr>
          <w:rFonts w:ascii="Arial" w:hAnsi="Arial"/>
          <w:b/>
          <w:color w:val="1E2761"/>
          <w:sz w:val="44"/>
          <w:rtl/>
          <w:cs/>
        </w:rPr>
        <w:t>מבחני תרגול מקוריים</w:t>
      </w:r>
    </w:p>
    <w:p>
      <w:pPr>
        <w:spacing w:after="80" w:before="0"/>
        <w:jc w:val="center"/>
        <w:bidi/>
      </w:pPr>
      <w:r>
        <w:rPr>
          <w:rFonts w:ascii="Arial" w:hAnsi="Arial"/>
          <w:b/>
          <w:i w:val="0"/>
          <w:color w:val="9C7A12"/>
          <w:sz w:val="30"/>
          <w:rtl/>
          <w:cs/>
        </w:rPr>
        <w:t>קורס הכנה לבחינת רישוי מתווכי מקרקעין</w:t>
      </w:r>
    </w:p>
    <w:p>
      <w:pPr>
        <w:spacing w:after="600" w:before="0"/>
        <w:jc w:val="center"/>
        <w:bidi/>
      </w:pPr>
      <w:r>
        <w:rPr>
          <w:rFonts w:ascii="Arial" w:hAnsi="Arial"/>
          <w:b w:val="0"/>
          <w:i w:val="0"/>
          <w:color w:val="5B637B"/>
          <w:sz w:val="24"/>
          <w:rtl/>
          <w:cs/>
        </w:rPr>
        <w:t>4 סטים של 20 שאלות רב-בחירה + מפתח תשובות מוסבר</w:t>
      </w:r>
    </w:p>
    <w:p>
      <w:pPr>
        <w:pBdr>
          <w:bottom w:val="single" w:sz="6" w:space="1" w:color="C9A227"/>
        </w:pBdr>
      </w:pPr>
    </w:p>
    <w:p>
      <w:pPr>
        <w:spacing w:after="120" w:before="280"/>
        <w:jc w:val="left"/>
        <w:bidi/>
      </w:pPr>
      <w:r>
        <w:rPr>
          <w:rFonts w:ascii="Arial" w:hAnsi="Arial"/>
          <w:b/>
          <w:i w:val="0"/>
          <w:color w:val="1E2761"/>
          <w:sz w:val="26"/>
          <w:rtl/>
          <w:cs/>
        </w:rPr>
        <w:t>הבהרה חשובה</w:t>
      </w:r>
    </w:p>
    <w:p>
      <w:pPr>
        <w:spacing w:after="200" w:before="0"/>
        <w:jc w:val="left"/>
        <w:bidi/>
      </w:pPr>
      <w:r>
        <w:rPr>
          <w:rFonts w:ascii="Arial" w:hAnsi="Arial"/>
          <w:b w:val="0"/>
          <w:i w:val="0"/>
          <w:color w:val="262B40"/>
          <w:sz w:val="22"/>
          <w:rtl/>
          <w:cs/>
        </w:rPr>
        <w:t>השאלות במבחנים אלו הן שאלות תרגול מקוריות שחוברו במיוחד עבור קורס זה, לצורך תרגול עצמי על בסיס תכני הקורס (חוק המתווכים במקרקעין, דיני חוזים, דיני מקרקעין, דיני תכנון ובניה, מיסוי מקרקעין ועוד). אלו אינן שאלות ממבחנים רשמיים של משרד המשפטים / האגף לאסדרת מקצועות, ואין לראות בהן תחליף למבחנים הרשמיים משנים עברו.</w:t>
      </w:r>
    </w:p>
    <w:p>
      <w:pPr>
        <w:spacing w:after="400" w:before="0"/>
        <w:jc w:val="left"/>
        <w:bidi/>
      </w:pPr>
      <w:r>
        <w:rPr>
          <w:rFonts w:ascii="Arial" w:hAnsi="Arial"/>
          <w:b w:val="0"/>
          <w:i/>
          <w:color w:val="5B637B"/>
          <w:sz w:val="22"/>
          <w:rtl/>
          <w:cs/>
        </w:rPr>
        <w:t>מבחנים רשמיים אמיתיים משנים עברו, וכן הליך ההרשמה ותשלום אגרת הבחינה הרשמית, מקושרים בנספח א' של הסילבוס ובשקופית הקישורים במצגת מודול 10 - שם מופיעים קישורים רשמיים בלבד לאתרי gov.il ו-reba.org.il. אין להסתמך על שאלות התרגול שלהלן כמקור למבנה או לתוכן הבחינה הרשמית בפועל.</w:t>
      </w:r>
    </w:p>
    <w:p>
      <w:pPr>
        <w:spacing w:after="80" w:before="0"/>
        <w:jc w:val="left"/>
        <w:bidi/>
      </w:pPr>
      <w:r>
        <w:rPr>
          <w:rFonts w:ascii="Arial" w:hAnsi="Arial"/>
          <w:b/>
          <w:i w:val="0"/>
          <w:color w:val="1E2761"/>
          <w:sz w:val="24"/>
          <w:rtl/>
          <w:cs/>
        </w:rPr>
        <w:t>מבנה הקובץ:</w:t>
      </w:r>
    </w:p>
    <w:p>
      <w:pPr>
        <w:spacing w:after="100"/>
        <w:ind w:right="510" w:hanging="510"/>
        <w:jc w:val="left"/>
        <w:bidi/>
      </w:pPr>
      <w:r>
        <w:rPr>
          <w:rFonts w:ascii="Arial" w:hAnsi="Arial"/>
          <w:b w:val="0"/>
          <w:color w:val="262B40"/>
          <w:sz w:val="22"/>
          <w:rtl/>
          <w:cs/>
        </w:rPr>
        <w:t>●  סט תרגול 1 - 20 שאלות</w:t>
      </w:r>
    </w:p>
    <w:p>
      <w:pPr>
        <w:spacing w:after="100"/>
        <w:ind w:right="510" w:hanging="510"/>
        <w:jc w:val="left"/>
        <w:bidi/>
      </w:pPr>
      <w:r>
        <w:rPr>
          <w:rFonts w:ascii="Arial" w:hAnsi="Arial"/>
          <w:b w:val="0"/>
          <w:color w:val="262B40"/>
          <w:sz w:val="22"/>
          <w:rtl/>
          <w:cs/>
        </w:rPr>
        <w:t>●  סט תרגול 2 - 20 שאלות</w:t>
      </w:r>
    </w:p>
    <w:p>
      <w:pPr>
        <w:spacing w:after="100"/>
        <w:ind w:right="510" w:hanging="510"/>
        <w:jc w:val="left"/>
        <w:bidi/>
      </w:pPr>
      <w:r>
        <w:rPr>
          <w:rFonts w:ascii="Arial" w:hAnsi="Arial"/>
          <w:b w:val="0"/>
          <w:color w:val="262B40"/>
          <w:sz w:val="22"/>
          <w:rtl/>
          <w:cs/>
        </w:rPr>
        <w:t>●  סט תרגול 3 - 20 שאלות</w:t>
      </w:r>
    </w:p>
    <w:p>
      <w:pPr>
        <w:spacing w:after="100"/>
        <w:ind w:right="510" w:hanging="510"/>
        <w:jc w:val="left"/>
        <w:bidi/>
      </w:pPr>
      <w:r>
        <w:rPr>
          <w:rFonts w:ascii="Arial" w:hAnsi="Arial"/>
          <w:b w:val="0"/>
          <w:color w:val="262B40"/>
          <w:sz w:val="22"/>
          <w:rtl/>
          <w:cs/>
        </w:rPr>
        <w:t>●  סט תרגול 4 - 20 שאלות</w:t>
      </w:r>
    </w:p>
    <w:p>
      <w:pPr>
        <w:spacing w:after="100"/>
        <w:ind w:right="510" w:hanging="510"/>
        <w:jc w:val="left"/>
        <w:bidi/>
      </w:pPr>
      <w:r>
        <w:rPr>
          <w:rFonts w:ascii="Arial" w:hAnsi="Arial"/>
          <w:b w:val="0"/>
          <w:color w:val="262B40"/>
          <w:sz w:val="22"/>
          <w:rtl/>
          <w:cs/>
        </w:rPr>
        <w:t>●  מפתח תשובות מוסבר לכל 4 הסטים (80 שאלות)</w:t>
      </w:r>
    </w:p>
    <w:p>
      <w:pPr>
        <w:spacing w:after="120" w:before="480"/>
        <w:jc w:val="center"/>
        <w:bidi/>
      </w:pPr>
      <w:r>
        <w:rPr>
          <w:rFonts w:ascii="Arial" w:hAnsi="Arial"/>
          <w:b w:val="0"/>
          <w:i/>
          <w:color w:val="5B637B"/>
          <w:sz w:val="19"/>
          <w:rtl/>
          <w:cs/>
        </w:rPr>
        <w:t>הופק עבור קורס הכנה לתיווך במקרקעין - יוני 2026</w:t>
      </w:r>
    </w:p>
    <w:p>
      <w:r>
        <w:br w:type="page"/>
      </w:r>
    </w:p>
    <w:p>
      <w:pPr>
        <w:spacing w:before="120" w:after="160"/>
        <w:jc w:val="left"/>
        <w:keepNext/>
        <w:bidi/>
        <w:pBdr>
          <w:bottom w:val="single" w:sz="8" w:space="4" w:color="1E2761"/>
        </w:pBdr>
      </w:pPr>
      <w:r>
        <w:rPr>
          <w:rFonts w:ascii="Arial" w:hAnsi="Arial"/>
          <w:b/>
          <w:color w:val="1E2761"/>
          <w:sz w:val="44"/>
          <w:rtl/>
          <w:cs/>
        </w:rPr>
        <w:t>סט תרגול 1</w:t>
      </w:r>
    </w:p>
    <w:p>
      <w:pPr>
        <w:spacing w:after="280" w:before="0"/>
        <w:jc w:val="left"/>
        <w:bidi/>
      </w:pPr>
      <w:r>
        <w:rPr>
          <w:rFonts w:ascii="Arial" w:hAnsi="Arial"/>
          <w:b w:val="0"/>
          <w:i/>
          <w:color w:val="5B637B"/>
          <w:sz w:val="21"/>
          <w:rtl/>
          <w:cs/>
        </w:rPr>
        <w:t>20 שאלות רב-בחירה מקוריות (לא רשמיות) - לכל שאלה תשובה נכונה אחת בלבד.</w:t>
      </w:r>
    </w:p>
    <w:p>
      <w:pPr>
        <w:spacing w:after="80" w:before="200"/>
        <w:jc w:val="left"/>
        <w:bidi/>
      </w:pPr>
      <w:r>
        <w:rPr>
          <w:rFonts w:ascii="Arial" w:hAnsi="Arial"/>
          <w:b/>
          <w:i w:val="0"/>
          <w:color w:val="262B40"/>
          <w:sz w:val="23"/>
          <w:rtl/>
          <w:cs/>
        </w:rPr>
        <w:t>1. מהי ההגדרה המשפטית ל"תיווך במקרקעין" לפי חוק המתווכים במקרקעין?</w:t>
      </w:r>
    </w:p>
    <w:p>
      <w:pPr>
        <w:spacing w:after="40" w:before="0"/>
        <w:jc w:val="left"/>
        <w:bidi/>
      </w:pPr>
      <w:r>
        <w:rPr>
          <w:rFonts w:ascii="Arial" w:hAnsi="Arial"/>
          <w:b w:val="0"/>
          <w:i w:val="0"/>
          <w:color w:val="262B40"/>
          <w:sz w:val="22"/>
          <w:rtl/>
          <w:cs/>
        </w:rPr>
        <w:t>א.  מכירת נכס מקרקעין על ידי בעליו</w:t>
      </w:r>
    </w:p>
    <w:p>
      <w:pPr>
        <w:spacing w:after="40" w:before="0"/>
        <w:jc w:val="left"/>
        <w:bidi/>
      </w:pPr>
      <w:r>
        <w:rPr>
          <w:rFonts w:ascii="Arial" w:hAnsi="Arial"/>
          <w:b w:val="0"/>
          <w:i w:val="0"/>
          <w:color w:val="262B40"/>
          <w:sz w:val="22"/>
          <w:rtl/>
          <w:cs/>
        </w:rPr>
        <w:t>ב.  הפגשה בתמורה בין שני צדדים או יותר לשם התקשרותם בעסקה בזכות במקרקעין</w:t>
      </w:r>
    </w:p>
    <w:p>
      <w:pPr>
        <w:spacing w:after="40" w:before="0"/>
        <w:jc w:val="left"/>
        <w:bidi/>
      </w:pPr>
      <w:r>
        <w:rPr>
          <w:rFonts w:ascii="Arial" w:hAnsi="Arial"/>
          <w:b w:val="0"/>
          <w:i w:val="0"/>
          <w:color w:val="262B40"/>
          <w:sz w:val="22"/>
          <w:rtl/>
          <w:cs/>
        </w:rPr>
        <w:t>ג.  ניהול נכס מקרקעין עבור בעליו</w:t>
      </w:r>
    </w:p>
    <w:p>
      <w:pPr>
        <w:spacing w:after="40" w:before="0"/>
        <w:jc w:val="left"/>
        <w:bidi/>
      </w:pPr>
      <w:r>
        <w:rPr>
          <w:rFonts w:ascii="Arial" w:hAnsi="Arial"/>
          <w:b w:val="0"/>
          <w:i w:val="0"/>
          <w:color w:val="262B40"/>
          <w:sz w:val="22"/>
          <w:rtl/>
          <w:cs/>
        </w:rPr>
        <w:t>ד.  ייצוג משפטי של צד לעסקת מקרקעין</w:t>
      </w:r>
    </w:p>
    <w:p>
      <w:pPr>
        <w:spacing w:after="80" w:before="200"/>
        <w:jc w:val="left"/>
        <w:bidi/>
      </w:pPr>
      <w:r>
        <w:rPr>
          <w:rFonts w:ascii="Arial" w:hAnsi="Arial"/>
          <w:b/>
          <w:i w:val="0"/>
          <w:color w:val="262B40"/>
          <w:sz w:val="23"/>
          <w:rtl/>
          <w:cs/>
        </w:rPr>
        <w:t>5. חובת הגילוי המוטלת על מתווך כוללת:</w:t>
      </w:r>
    </w:p>
    <w:p>
      <w:pPr>
        <w:spacing w:after="40" w:before="0"/>
        <w:jc w:val="left"/>
        <w:bidi/>
      </w:pPr>
      <w:r>
        <w:rPr>
          <w:rFonts w:ascii="Arial" w:hAnsi="Arial"/>
          <w:b w:val="0"/>
          <w:i w:val="0"/>
          <w:color w:val="262B40"/>
          <w:sz w:val="22"/>
          <w:rtl/>
          <w:cs/>
        </w:rPr>
        <w:t>א.  גילוי פרטים שאינם פוגעים באינטרס המתווך בלבד</w:t>
      </w:r>
    </w:p>
    <w:p>
      <w:pPr>
        <w:spacing w:after="40" w:before="0"/>
        <w:jc w:val="left"/>
        <w:bidi/>
      </w:pPr>
      <w:r>
        <w:rPr>
          <w:rFonts w:ascii="Arial" w:hAnsi="Arial"/>
          <w:b w:val="0"/>
          <w:i w:val="0"/>
          <w:color w:val="262B40"/>
          <w:sz w:val="22"/>
          <w:rtl/>
          <w:cs/>
        </w:rPr>
        <w:t>ב.  גילוי כל פרט מהותי הנוגע לנכס או לעסקה, גם אם פוגע באינטרס המתווך</w:t>
      </w:r>
    </w:p>
    <w:p>
      <w:pPr>
        <w:spacing w:after="40" w:before="0"/>
        <w:jc w:val="left"/>
        <w:bidi/>
      </w:pPr>
      <w:r>
        <w:rPr>
          <w:rFonts w:ascii="Arial" w:hAnsi="Arial"/>
          <w:b w:val="0"/>
          <w:i w:val="0"/>
          <w:color w:val="262B40"/>
          <w:sz w:val="22"/>
          <w:rtl/>
          <w:cs/>
        </w:rPr>
        <w:t>ג.  גילוי פרטים רק לבקשת הלקוח</w:t>
      </w:r>
    </w:p>
    <w:p>
      <w:pPr>
        <w:spacing w:after="40" w:before="0"/>
        <w:jc w:val="left"/>
        <w:bidi/>
      </w:pPr>
      <w:r>
        <w:rPr>
          <w:rFonts w:ascii="Arial" w:hAnsi="Arial"/>
          <w:b w:val="0"/>
          <w:i w:val="0"/>
          <w:color w:val="262B40"/>
          <w:sz w:val="22"/>
          <w:rtl/>
          <w:cs/>
        </w:rPr>
        <w:t>ד.  אין למתווך חובת גילוי פורמלית</w:t>
      </w:r>
    </w:p>
    <w:p>
      <w:pPr>
        <w:spacing w:after="80" w:before="200"/>
        <w:jc w:val="left"/>
        <w:bidi/>
      </w:pPr>
      <w:r>
        <w:rPr>
          <w:rFonts w:ascii="Arial" w:hAnsi="Arial"/>
          <w:b/>
          <w:i w:val="0"/>
          <w:color w:val="262B40"/>
          <w:sz w:val="23"/>
          <w:rtl/>
          <w:cs/>
        </w:rPr>
        <w:t>9. האם בלעדיות פוטרת את המתווך מחובות הגילוי והנאמנות?</w:t>
      </w:r>
    </w:p>
    <w:p>
      <w:pPr>
        <w:spacing w:after="40" w:before="0"/>
        <w:jc w:val="left"/>
        <w:bidi/>
      </w:pPr>
      <w:r>
        <w:rPr>
          <w:rFonts w:ascii="Arial" w:hAnsi="Arial"/>
          <w:b w:val="0"/>
          <w:i w:val="0"/>
          <w:color w:val="262B40"/>
          <w:sz w:val="22"/>
          <w:rtl/>
          <w:cs/>
        </w:rPr>
        <w:t>א.  כן, באופן מלא</w:t>
      </w:r>
    </w:p>
    <w:p>
      <w:pPr>
        <w:spacing w:after="40" w:before="0"/>
        <w:jc w:val="left"/>
        <w:bidi/>
      </w:pPr>
      <w:r>
        <w:rPr>
          <w:rFonts w:ascii="Arial" w:hAnsi="Arial"/>
          <w:b w:val="0"/>
          <w:i w:val="0"/>
          <w:color w:val="262B40"/>
          <w:sz w:val="22"/>
          <w:rtl/>
          <w:cs/>
        </w:rPr>
        <w:t>ב.  לא - בלעדיות אינה פוטרת מחובות אלו</w:t>
      </w:r>
    </w:p>
    <w:p>
      <w:pPr>
        <w:spacing w:after="40" w:before="0"/>
        <w:jc w:val="left"/>
        <w:bidi/>
      </w:pPr>
      <w:r>
        <w:rPr>
          <w:rFonts w:ascii="Arial" w:hAnsi="Arial"/>
          <w:b w:val="0"/>
          <w:i w:val="0"/>
          <w:color w:val="262B40"/>
          <w:sz w:val="22"/>
          <w:rtl/>
          <w:cs/>
        </w:rPr>
        <w:t>ג.  רק אם הוסכם אחרת בכתב</w:t>
      </w:r>
    </w:p>
    <w:p>
      <w:pPr>
        <w:spacing w:after="40" w:before="0"/>
        <w:jc w:val="left"/>
        <w:bidi/>
      </w:pPr>
      <w:r>
        <w:rPr>
          <w:rFonts w:ascii="Arial" w:hAnsi="Arial"/>
          <w:b w:val="0"/>
          <w:i w:val="0"/>
          <w:color w:val="262B40"/>
          <w:sz w:val="22"/>
          <w:rtl/>
          <w:cs/>
        </w:rPr>
        <w:t>ד.  רק בעסקאות מסחריות</w:t>
      </w:r>
    </w:p>
    <w:p>
      <w:pPr>
        <w:spacing w:after="80" w:before="200"/>
        <w:jc w:val="left"/>
        <w:bidi/>
      </w:pPr>
      <w:r>
        <w:rPr>
          <w:rFonts w:ascii="Arial" w:hAnsi="Arial"/>
          <w:b/>
          <w:i w:val="0"/>
          <w:color w:val="262B40"/>
          <w:sz w:val="23"/>
          <w:rtl/>
          <w:cs/>
        </w:rPr>
        <w:t>13. חוזה נכרת, על פי חוק החוזים (חלק כללי), בדרך של:</w:t>
      </w:r>
    </w:p>
    <w:p>
      <w:pPr>
        <w:spacing w:after="40" w:before="0"/>
        <w:jc w:val="left"/>
        <w:bidi/>
      </w:pPr>
      <w:r>
        <w:rPr>
          <w:rFonts w:ascii="Arial" w:hAnsi="Arial"/>
          <w:b w:val="0"/>
          <w:i w:val="0"/>
          <w:color w:val="262B40"/>
          <w:sz w:val="22"/>
          <w:rtl/>
          <w:cs/>
        </w:rPr>
        <w:t>א.  חתימה בפני נוטריון בלבד</w:t>
      </w:r>
    </w:p>
    <w:p>
      <w:pPr>
        <w:spacing w:after="40" w:before="0"/>
        <w:jc w:val="left"/>
        <w:bidi/>
      </w:pPr>
      <w:r>
        <w:rPr>
          <w:rFonts w:ascii="Arial" w:hAnsi="Arial"/>
          <w:b w:val="0"/>
          <w:i w:val="0"/>
          <w:color w:val="262B40"/>
          <w:sz w:val="22"/>
          <w:rtl/>
          <w:cs/>
        </w:rPr>
        <w:t>ב.  הצעה וקיבול</w:t>
      </w:r>
    </w:p>
    <w:p>
      <w:pPr>
        <w:spacing w:after="40" w:before="0"/>
        <w:jc w:val="left"/>
        <w:bidi/>
      </w:pPr>
      <w:r>
        <w:rPr>
          <w:rFonts w:ascii="Arial" w:hAnsi="Arial"/>
          <w:b w:val="0"/>
          <w:i w:val="0"/>
          <w:color w:val="262B40"/>
          <w:sz w:val="22"/>
          <w:rtl/>
          <w:cs/>
        </w:rPr>
        <w:t>ג.  רישום בטאבו</w:t>
      </w:r>
    </w:p>
    <w:p>
      <w:pPr>
        <w:spacing w:after="40" w:before="0"/>
        <w:jc w:val="left"/>
        <w:bidi/>
      </w:pPr>
      <w:r>
        <w:rPr>
          <w:rFonts w:ascii="Arial" w:hAnsi="Arial"/>
          <w:b w:val="0"/>
          <w:i w:val="0"/>
          <w:color w:val="262B40"/>
          <w:sz w:val="22"/>
          <w:rtl/>
          <w:cs/>
        </w:rPr>
        <w:t>ד.  תשלום מקדמה</w:t>
      </w:r>
    </w:p>
    <w:p>
      <w:pPr>
        <w:spacing w:after="80" w:before="200"/>
        <w:jc w:val="left"/>
        <w:bidi/>
      </w:pPr>
      <w:r>
        <w:rPr>
          <w:rFonts w:ascii="Arial" w:hAnsi="Arial"/>
          <w:b/>
          <w:i w:val="0"/>
          <w:color w:val="262B40"/>
          <w:sz w:val="23"/>
          <w:rtl/>
          <w:cs/>
        </w:rPr>
        <w:t>17. מהי חובת "תום הלב במשא ומתן" הקבועה בסעיף 12 לחוק החוזים?</w:t>
      </w:r>
    </w:p>
    <w:p>
      <w:pPr>
        <w:spacing w:after="40" w:before="0"/>
        <w:jc w:val="left"/>
        <w:bidi/>
      </w:pPr>
      <w:r>
        <w:rPr>
          <w:rFonts w:ascii="Arial" w:hAnsi="Arial"/>
          <w:b w:val="0"/>
          <w:i w:val="0"/>
          <w:color w:val="262B40"/>
          <w:sz w:val="22"/>
          <w:rtl/>
          <w:cs/>
        </w:rPr>
        <w:t>א.  חובה לחתום על כל חוזה שמוצע</w:t>
      </w:r>
    </w:p>
    <w:p>
      <w:pPr>
        <w:spacing w:after="40" w:before="0"/>
        <w:jc w:val="left"/>
        <w:bidi/>
      </w:pPr>
      <w:r>
        <w:rPr>
          <w:rFonts w:ascii="Arial" w:hAnsi="Arial"/>
          <w:b w:val="0"/>
          <w:i w:val="0"/>
          <w:color w:val="262B40"/>
          <w:sz w:val="22"/>
          <w:rtl/>
          <w:cs/>
        </w:rPr>
        <w:t>ב.  חובה לנהוג בדרך מקובלת ובתום לב בשלב המשא ומתן לכריתת חוזה</w:t>
      </w:r>
    </w:p>
    <w:p>
      <w:pPr>
        <w:spacing w:after="40" w:before="0"/>
        <w:jc w:val="left"/>
        <w:bidi/>
      </w:pPr>
      <w:r>
        <w:rPr>
          <w:rFonts w:ascii="Arial" w:hAnsi="Arial"/>
          <w:b w:val="0"/>
          <w:i w:val="0"/>
          <w:color w:val="262B40"/>
          <w:sz w:val="22"/>
          <w:rtl/>
          <w:cs/>
        </w:rPr>
        <w:t>ג.  חובה לשלם דמי תיווך מראש</w:t>
      </w:r>
    </w:p>
    <w:p>
      <w:pPr>
        <w:spacing w:after="40" w:before="0"/>
        <w:jc w:val="left"/>
        <w:bidi/>
      </w:pPr>
      <w:r>
        <w:rPr>
          <w:rFonts w:ascii="Arial" w:hAnsi="Arial"/>
          <w:b w:val="0"/>
          <w:i w:val="0"/>
          <w:color w:val="262B40"/>
          <w:sz w:val="22"/>
          <w:rtl/>
          <w:cs/>
        </w:rPr>
        <w:t>ד.  חובה זו חלה רק על עורכי דין</w:t>
      </w:r>
    </w:p>
    <w:p>
      <w:pPr>
        <w:spacing w:after="80" w:before="200"/>
        <w:jc w:val="left"/>
        <w:bidi/>
      </w:pPr>
      <w:r>
        <w:rPr>
          <w:rFonts w:ascii="Arial" w:hAnsi="Arial"/>
          <w:b/>
          <w:i w:val="0"/>
          <w:color w:val="262B40"/>
          <w:sz w:val="23"/>
          <w:rtl/>
          <w:cs/>
        </w:rPr>
        <w:t>21. מהי המשמעות העיקרית של חוק החוזים האחידים לעבודת המתווך?</w:t>
      </w:r>
    </w:p>
    <w:p>
      <w:pPr>
        <w:spacing w:after="40" w:before="0"/>
        <w:jc w:val="left"/>
        <w:bidi/>
      </w:pPr>
      <w:r>
        <w:rPr>
          <w:rFonts w:ascii="Arial" w:hAnsi="Arial"/>
          <w:b w:val="0"/>
          <w:i w:val="0"/>
          <w:color w:val="262B40"/>
          <w:sz w:val="22"/>
          <w:rtl/>
          <w:cs/>
        </w:rPr>
        <w:t>א.  הוא אינו רלוונטי לתיווך</w:t>
      </w:r>
    </w:p>
    <w:p>
      <w:pPr>
        <w:spacing w:after="40" w:before="0"/>
        <w:jc w:val="left"/>
        <w:bidi/>
      </w:pPr>
      <w:r>
        <w:rPr>
          <w:rFonts w:ascii="Arial" w:hAnsi="Arial"/>
          <w:b w:val="0"/>
          <w:i w:val="0"/>
          <w:color w:val="262B40"/>
          <w:sz w:val="22"/>
          <w:rtl/>
          <w:cs/>
        </w:rPr>
        <w:t>ב.  תנאי מקפח בחוזה אחיד (כגון הסכם תיווך סטנדרטי) ניתן לביטול או לשינוי על ידי בית המשפט</w:t>
      </w:r>
    </w:p>
    <w:p>
      <w:pPr>
        <w:spacing w:after="40" w:before="0"/>
        <w:jc w:val="left"/>
        <w:bidi/>
      </w:pPr>
      <w:r>
        <w:rPr>
          <w:rFonts w:ascii="Arial" w:hAnsi="Arial"/>
          <w:b w:val="0"/>
          <w:i w:val="0"/>
          <w:color w:val="262B40"/>
          <w:sz w:val="22"/>
          <w:rtl/>
          <w:cs/>
        </w:rPr>
        <w:t>ג.  הוא חל רק על חוזי מכר רכב</w:t>
      </w:r>
    </w:p>
    <w:p>
      <w:pPr>
        <w:spacing w:after="40" w:before="0"/>
        <w:jc w:val="left"/>
        <w:bidi/>
      </w:pPr>
      <w:r>
        <w:rPr>
          <w:rFonts w:ascii="Arial" w:hAnsi="Arial"/>
          <w:b w:val="0"/>
          <w:i w:val="0"/>
          <w:color w:val="262B40"/>
          <w:sz w:val="22"/>
          <w:rtl/>
          <w:cs/>
        </w:rPr>
        <w:t>ד.  הוא מחייב רישום כל חוזה תיווך בבית המשפט</w:t>
      </w:r>
    </w:p>
    <w:p>
      <w:pPr>
        <w:spacing w:after="80" w:before="200"/>
        <w:jc w:val="left"/>
        <w:bidi/>
      </w:pPr>
      <w:r>
        <w:rPr>
          <w:rFonts w:ascii="Arial" w:hAnsi="Arial"/>
          <w:b/>
          <w:i w:val="0"/>
          <w:color w:val="262B40"/>
          <w:sz w:val="23"/>
          <w:rtl/>
          <w:cs/>
        </w:rPr>
        <w:t>25. מה ההבדל המהותי בין מקרקעין מוסדרים למקרקעין לא-מוסדרים?</w:t>
      </w:r>
    </w:p>
    <w:p>
      <w:pPr>
        <w:spacing w:after="40" w:before="0"/>
        <w:jc w:val="left"/>
        <w:bidi/>
      </w:pPr>
      <w:r>
        <w:rPr>
          <w:rFonts w:ascii="Arial" w:hAnsi="Arial"/>
          <w:b w:val="0"/>
          <w:i w:val="0"/>
          <w:color w:val="262B40"/>
          <w:sz w:val="22"/>
          <w:rtl/>
          <w:cs/>
        </w:rPr>
        <w:t>א.  אין הבדל מעשי</w:t>
      </w:r>
    </w:p>
    <w:p>
      <w:pPr>
        <w:spacing w:after="40" w:before="0"/>
        <w:jc w:val="left"/>
        <w:bidi/>
      </w:pPr>
      <w:r>
        <w:rPr>
          <w:rFonts w:ascii="Arial" w:hAnsi="Arial"/>
          <w:b w:val="0"/>
          <w:i w:val="0"/>
          <w:color w:val="262B40"/>
          <w:sz w:val="22"/>
          <w:rtl/>
          <w:cs/>
        </w:rPr>
        <w:t>ב.  מקרקעין מוסדרים עברו הליך הסדר זכויות ורישום מלא, ואילו לא-מוסדרים מבוססים על מסמכים ו/או חזקה בלבד</w:t>
      </w:r>
    </w:p>
    <w:p>
      <w:pPr>
        <w:spacing w:after="40" w:before="0"/>
        <w:jc w:val="left"/>
        <w:bidi/>
      </w:pPr>
      <w:r>
        <w:rPr>
          <w:rFonts w:ascii="Arial" w:hAnsi="Arial"/>
          <w:b w:val="0"/>
          <w:i w:val="0"/>
          <w:color w:val="262B40"/>
          <w:sz w:val="22"/>
          <w:rtl/>
          <w:cs/>
        </w:rPr>
        <w:t>ג.  מקרקעין לא-מוסדרים אינם ניתנים למכירה בשום מקרה</w:t>
      </w:r>
    </w:p>
    <w:p>
      <w:pPr>
        <w:spacing w:after="40" w:before="0"/>
        <w:jc w:val="left"/>
        <w:bidi/>
      </w:pPr>
      <w:r>
        <w:rPr>
          <w:rFonts w:ascii="Arial" w:hAnsi="Arial"/>
          <w:b w:val="0"/>
          <w:i w:val="0"/>
          <w:color w:val="262B40"/>
          <w:sz w:val="22"/>
          <w:rtl/>
          <w:cs/>
        </w:rPr>
        <w:t>ד.  מקרקעין מוסדרים פטורים ממיסוי</w:t>
      </w:r>
    </w:p>
    <w:p>
      <w:pPr>
        <w:spacing w:after="80" w:before="200"/>
        <w:jc w:val="left"/>
        <w:bidi/>
      </w:pPr>
      <w:r>
        <w:rPr>
          <w:rFonts w:ascii="Arial" w:hAnsi="Arial"/>
          <w:b/>
          <w:i w:val="0"/>
          <w:color w:val="262B40"/>
          <w:sz w:val="23"/>
          <w:rtl/>
          <w:cs/>
        </w:rPr>
        <w:t>29. היכן נרשמת משכנתא על נכס מקרקעין?</w:t>
      </w:r>
    </w:p>
    <w:p>
      <w:pPr>
        <w:spacing w:after="40" w:before="0"/>
        <w:jc w:val="left"/>
        <w:bidi/>
      </w:pPr>
      <w:r>
        <w:rPr>
          <w:rFonts w:ascii="Arial" w:hAnsi="Arial"/>
          <w:b w:val="0"/>
          <w:i w:val="0"/>
          <w:color w:val="262B40"/>
          <w:sz w:val="22"/>
          <w:rtl/>
          <w:cs/>
        </w:rPr>
        <w:t>א.  ברשם המשכונות</w:t>
      </w:r>
    </w:p>
    <w:p>
      <w:pPr>
        <w:spacing w:after="40" w:before="0"/>
        <w:jc w:val="left"/>
        <w:bidi/>
      </w:pPr>
      <w:r>
        <w:rPr>
          <w:rFonts w:ascii="Arial" w:hAnsi="Arial"/>
          <w:b w:val="0"/>
          <w:i w:val="0"/>
          <w:color w:val="262B40"/>
          <w:sz w:val="22"/>
          <w:rtl/>
          <w:cs/>
        </w:rPr>
        <w:t>ב.  בלשכת רישום המקרקעין</w:t>
      </w:r>
    </w:p>
    <w:p>
      <w:pPr>
        <w:spacing w:after="40" w:before="0"/>
        <w:jc w:val="left"/>
        <w:bidi/>
      </w:pPr>
      <w:r>
        <w:rPr>
          <w:rFonts w:ascii="Arial" w:hAnsi="Arial"/>
          <w:b w:val="0"/>
          <w:i w:val="0"/>
          <w:color w:val="262B40"/>
          <w:sz w:val="22"/>
          <w:rtl/>
          <w:cs/>
        </w:rPr>
        <w:t>ג.  במשרד הפנים</w:t>
      </w:r>
    </w:p>
    <w:p>
      <w:pPr>
        <w:spacing w:after="40" w:before="0"/>
        <w:jc w:val="left"/>
        <w:bidi/>
      </w:pPr>
      <w:r>
        <w:rPr>
          <w:rFonts w:ascii="Arial" w:hAnsi="Arial"/>
          <w:b w:val="0"/>
          <w:i w:val="0"/>
          <w:color w:val="262B40"/>
          <w:sz w:val="22"/>
          <w:rtl/>
          <w:cs/>
        </w:rPr>
        <w:t>ד.  אין צורך ברישום</w:t>
      </w:r>
    </w:p>
    <w:p>
      <w:pPr>
        <w:spacing w:after="80" w:before="200"/>
        <w:jc w:val="left"/>
        <w:bidi/>
      </w:pPr>
      <w:r>
        <w:rPr>
          <w:rFonts w:ascii="Arial" w:hAnsi="Arial"/>
          <w:b/>
          <w:i w:val="0"/>
          <w:color w:val="262B40"/>
          <w:sz w:val="23"/>
          <w:rtl/>
          <w:cs/>
        </w:rPr>
        <w:t>33. זיקת הנאה היא:</w:t>
      </w:r>
    </w:p>
    <w:p>
      <w:pPr>
        <w:spacing w:after="40" w:before="0"/>
        <w:jc w:val="left"/>
        <w:bidi/>
      </w:pPr>
      <w:r>
        <w:rPr>
          <w:rFonts w:ascii="Arial" w:hAnsi="Arial"/>
          <w:b w:val="0"/>
          <w:i w:val="0"/>
          <w:color w:val="262B40"/>
          <w:sz w:val="22"/>
          <w:rtl/>
          <w:cs/>
        </w:rPr>
        <w:t>א.  זכות בעלות מלאה בנכס</w:t>
      </w:r>
    </w:p>
    <w:p>
      <w:pPr>
        <w:spacing w:after="40" w:before="0"/>
        <w:jc w:val="left"/>
        <w:bidi/>
      </w:pPr>
      <w:r>
        <w:rPr>
          <w:rFonts w:ascii="Arial" w:hAnsi="Arial"/>
          <w:b w:val="0"/>
          <w:i w:val="0"/>
          <w:color w:val="262B40"/>
          <w:sz w:val="22"/>
          <w:rtl/>
          <w:cs/>
        </w:rPr>
        <w:t>ב.  זכות שימוש מוגבלת בנכס של אחר, כגון זכות מעבר</w:t>
      </w:r>
    </w:p>
    <w:p>
      <w:pPr>
        <w:spacing w:after="40" w:before="0"/>
        <w:jc w:val="left"/>
        <w:bidi/>
      </w:pPr>
      <w:r>
        <w:rPr>
          <w:rFonts w:ascii="Arial" w:hAnsi="Arial"/>
          <w:b w:val="0"/>
          <w:i w:val="0"/>
          <w:color w:val="262B40"/>
          <w:sz w:val="22"/>
          <w:rtl/>
          <w:cs/>
        </w:rPr>
        <w:t>ג.  שעבוד נכס להבטחת חוב</w:t>
      </w:r>
    </w:p>
    <w:p>
      <w:pPr>
        <w:spacing w:after="40" w:before="0"/>
        <w:jc w:val="left"/>
        <w:bidi/>
      </w:pPr>
      <w:r>
        <w:rPr>
          <w:rFonts w:ascii="Arial" w:hAnsi="Arial"/>
          <w:b w:val="0"/>
          <w:i w:val="0"/>
          <w:color w:val="262B40"/>
          <w:sz w:val="22"/>
          <w:rtl/>
          <w:cs/>
        </w:rPr>
        <w:t>ד.  זכות חכירה ארוכת טווח</w:t>
      </w:r>
    </w:p>
    <w:p>
      <w:pPr>
        <w:spacing w:after="80" w:before="200"/>
        <w:jc w:val="left"/>
        <w:bidi/>
      </w:pPr>
      <w:r>
        <w:rPr>
          <w:rFonts w:ascii="Arial" w:hAnsi="Arial"/>
          <w:b/>
          <w:i w:val="0"/>
          <w:color w:val="262B40"/>
          <w:sz w:val="23"/>
          <w:rtl/>
          <w:cs/>
        </w:rPr>
        <w:t>37. מה ההבדל בין תקנון מצוי לתקנון מוסכם?</w:t>
      </w:r>
    </w:p>
    <w:p>
      <w:pPr>
        <w:spacing w:after="40" w:before="0"/>
        <w:jc w:val="left"/>
        <w:bidi/>
      </w:pPr>
      <w:r>
        <w:rPr>
          <w:rFonts w:ascii="Arial" w:hAnsi="Arial"/>
          <w:b w:val="0"/>
          <w:i w:val="0"/>
          <w:color w:val="262B40"/>
          <w:sz w:val="22"/>
          <w:rtl/>
          <w:cs/>
        </w:rPr>
        <w:t>א.  אין הבדל מעשי</w:t>
      </w:r>
    </w:p>
    <w:p>
      <w:pPr>
        <w:spacing w:after="40" w:before="0"/>
        <w:jc w:val="left"/>
        <w:bidi/>
      </w:pPr>
      <w:r>
        <w:rPr>
          <w:rFonts w:ascii="Arial" w:hAnsi="Arial"/>
          <w:b w:val="0"/>
          <w:i w:val="0"/>
          <w:color w:val="262B40"/>
          <w:sz w:val="22"/>
          <w:rtl/>
          <w:cs/>
        </w:rPr>
        <w:t>ב.  תקנון מצוי חל כברירת מחדל אם לא נקבע תקנון אחר; תקנון מוסכם נרשם ומסדיר זכויות וחובות ספציפיות לבית</w:t>
      </w:r>
    </w:p>
    <w:p>
      <w:pPr>
        <w:spacing w:after="40" w:before="0"/>
        <w:jc w:val="left"/>
        <w:bidi/>
      </w:pPr>
      <w:r>
        <w:rPr>
          <w:rFonts w:ascii="Arial" w:hAnsi="Arial"/>
          <w:b w:val="0"/>
          <w:i w:val="0"/>
          <w:color w:val="262B40"/>
          <w:sz w:val="22"/>
          <w:rtl/>
          <w:cs/>
        </w:rPr>
        <w:t>ג.  תקנון מוסכם חל רק על בניינים חדשים</w:t>
      </w:r>
    </w:p>
    <w:p>
      <w:pPr>
        <w:spacing w:after="40" w:before="0"/>
        <w:jc w:val="left"/>
        <w:bidi/>
      </w:pPr>
      <w:r>
        <w:rPr>
          <w:rFonts w:ascii="Arial" w:hAnsi="Arial"/>
          <w:b w:val="0"/>
          <w:i w:val="0"/>
          <w:color w:val="262B40"/>
          <w:sz w:val="22"/>
          <w:rtl/>
          <w:cs/>
        </w:rPr>
        <w:t>ד.  תקנון מצוי דורש אישור בית משפט</w:t>
      </w:r>
    </w:p>
    <w:p>
      <w:pPr>
        <w:spacing w:after="80" w:before="200"/>
        <w:jc w:val="left"/>
        <w:bidi/>
      </w:pPr>
      <w:r>
        <w:rPr>
          <w:rFonts w:ascii="Arial" w:hAnsi="Arial"/>
          <w:b/>
          <w:i w:val="0"/>
          <w:color w:val="262B40"/>
          <w:sz w:val="23"/>
          <w:rtl/>
          <w:cs/>
        </w:rPr>
        <w:t>41. איזה גוף מנהל את מקרקעי ישראל (קרקע בבעלות המדינה, רשות הפיתוח וקק"ל)?</w:t>
      </w:r>
    </w:p>
    <w:p>
      <w:pPr>
        <w:spacing w:after="40" w:before="0"/>
        <w:jc w:val="left"/>
        <w:bidi/>
      </w:pPr>
      <w:r>
        <w:rPr>
          <w:rFonts w:ascii="Arial" w:hAnsi="Arial"/>
          <w:b w:val="0"/>
          <w:i w:val="0"/>
          <w:color w:val="262B40"/>
          <w:sz w:val="22"/>
          <w:rtl/>
          <w:cs/>
        </w:rPr>
        <w:t>א.  משרד האוצר</w:t>
      </w:r>
    </w:p>
    <w:p>
      <w:pPr>
        <w:spacing w:after="40" w:before="0"/>
        <w:jc w:val="left"/>
        <w:bidi/>
      </w:pPr>
      <w:r>
        <w:rPr>
          <w:rFonts w:ascii="Arial" w:hAnsi="Arial"/>
          <w:b w:val="0"/>
          <w:i w:val="0"/>
          <w:color w:val="262B40"/>
          <w:sz w:val="22"/>
          <w:rtl/>
          <w:cs/>
        </w:rPr>
        <w:t>ב.  רשות מקרקעי ישראל (רמ"י)</w:t>
      </w:r>
    </w:p>
    <w:p>
      <w:pPr>
        <w:spacing w:after="40" w:before="0"/>
        <w:jc w:val="left"/>
        <w:bidi/>
      </w:pPr>
      <w:r>
        <w:rPr>
          <w:rFonts w:ascii="Arial" w:hAnsi="Arial"/>
          <w:b w:val="0"/>
          <w:i w:val="0"/>
          <w:color w:val="262B40"/>
          <w:sz w:val="22"/>
          <w:rtl/>
          <w:cs/>
        </w:rPr>
        <w:t>ג.  הוועדה המקומית לתכנון ובניה</w:t>
      </w:r>
    </w:p>
    <w:p>
      <w:pPr>
        <w:spacing w:after="40" w:before="0"/>
        <w:jc w:val="left"/>
        <w:bidi/>
      </w:pPr>
      <w:r>
        <w:rPr>
          <w:rFonts w:ascii="Arial" w:hAnsi="Arial"/>
          <w:b w:val="0"/>
          <w:i w:val="0"/>
          <w:color w:val="262B40"/>
          <w:sz w:val="22"/>
          <w:rtl/>
          <w:cs/>
        </w:rPr>
        <w:t>ד.  לשכת רישום המקרקעין</w:t>
      </w:r>
    </w:p>
    <w:p>
      <w:pPr>
        <w:spacing w:after="80" w:before="200"/>
        <w:jc w:val="left"/>
        <w:bidi/>
      </w:pPr>
      <w:r>
        <w:rPr>
          <w:rFonts w:ascii="Arial" w:hAnsi="Arial"/>
          <w:b/>
          <w:i w:val="0"/>
          <w:color w:val="262B40"/>
          <w:sz w:val="23"/>
          <w:rtl/>
          <w:cs/>
        </w:rPr>
        <w:t>45. מתי נדרש תשלום "דמי הסכמה" לרמ"י?</w:t>
      </w:r>
    </w:p>
    <w:p>
      <w:pPr>
        <w:spacing w:after="40" w:before="0"/>
        <w:jc w:val="left"/>
        <w:bidi/>
      </w:pPr>
      <w:r>
        <w:rPr>
          <w:rFonts w:ascii="Arial" w:hAnsi="Arial"/>
          <w:b w:val="0"/>
          <w:i w:val="0"/>
          <w:color w:val="262B40"/>
          <w:sz w:val="22"/>
          <w:rtl/>
          <w:cs/>
        </w:rPr>
        <w:t>א.  בכל תשלום ארנונה שנתי</w:t>
      </w:r>
    </w:p>
    <w:p>
      <w:pPr>
        <w:spacing w:after="40" w:before="0"/>
        <w:jc w:val="left"/>
        <w:bidi/>
      </w:pPr>
      <w:r>
        <w:rPr>
          <w:rFonts w:ascii="Arial" w:hAnsi="Arial"/>
          <w:b w:val="0"/>
          <w:i w:val="0"/>
          <w:color w:val="262B40"/>
          <w:sz w:val="22"/>
          <w:rtl/>
          <w:cs/>
        </w:rPr>
        <w:t>ב.  עבור אישור העברת זכויות חכירה לצד שלישי</w:t>
      </w:r>
    </w:p>
    <w:p>
      <w:pPr>
        <w:spacing w:after="40" w:before="0"/>
        <w:jc w:val="left"/>
        <w:bidi/>
      </w:pPr>
      <w:r>
        <w:rPr>
          <w:rFonts w:ascii="Arial" w:hAnsi="Arial"/>
          <w:b w:val="0"/>
          <w:i w:val="0"/>
          <w:color w:val="262B40"/>
          <w:sz w:val="22"/>
          <w:rtl/>
          <w:cs/>
        </w:rPr>
        <w:t>ג.  עבור קבלת רישיון תיווך</w:t>
      </w:r>
    </w:p>
    <w:p>
      <w:pPr>
        <w:spacing w:after="40" w:before="0"/>
        <w:jc w:val="left"/>
        <w:bidi/>
      </w:pPr>
      <w:r>
        <w:rPr>
          <w:rFonts w:ascii="Arial" w:hAnsi="Arial"/>
          <w:b w:val="0"/>
          <w:i w:val="0"/>
          <w:color w:val="262B40"/>
          <w:sz w:val="22"/>
          <w:rtl/>
          <w:cs/>
        </w:rPr>
        <w:t>ד.  עבור רישום הערת אזהרה</w:t>
      </w:r>
    </w:p>
    <w:p>
      <w:pPr>
        <w:spacing w:after="80" w:before="200"/>
        <w:jc w:val="left"/>
        <w:bidi/>
      </w:pPr>
      <w:r>
        <w:rPr>
          <w:rFonts w:ascii="Arial" w:hAnsi="Arial"/>
          <w:b/>
          <w:i w:val="0"/>
          <w:color w:val="262B40"/>
          <w:sz w:val="23"/>
          <w:rtl/>
          <w:cs/>
        </w:rPr>
        <w:t>49. כיצד מתמרצת תכנית תמ"א 38 בעלי בתים ויזמים לחזק מבנים?</w:t>
      </w:r>
    </w:p>
    <w:p>
      <w:pPr>
        <w:spacing w:after="40" w:before="0"/>
        <w:jc w:val="left"/>
        <w:bidi/>
      </w:pPr>
      <w:r>
        <w:rPr>
          <w:rFonts w:ascii="Arial" w:hAnsi="Arial"/>
          <w:b w:val="0"/>
          <w:i w:val="0"/>
          <w:color w:val="262B40"/>
          <w:sz w:val="22"/>
          <w:rtl/>
          <w:cs/>
        </w:rPr>
        <w:t>א.  באמצעות מתן הלוואה ממשלתית בלבד</w:t>
      </w:r>
    </w:p>
    <w:p>
      <w:pPr>
        <w:spacing w:after="40" w:before="0"/>
        <w:jc w:val="left"/>
        <w:bidi/>
      </w:pPr>
      <w:r>
        <w:rPr>
          <w:rFonts w:ascii="Arial" w:hAnsi="Arial"/>
          <w:b w:val="0"/>
          <w:i w:val="0"/>
          <w:color w:val="262B40"/>
          <w:sz w:val="22"/>
          <w:rtl/>
          <w:cs/>
        </w:rPr>
        <w:t>ב.  באמצעות הקצאת זכויות בנייה נוספות, בין היתר</w:t>
      </w:r>
    </w:p>
    <w:p>
      <w:pPr>
        <w:spacing w:after="40" w:before="0"/>
        <w:jc w:val="left"/>
        <w:bidi/>
      </w:pPr>
      <w:r>
        <w:rPr>
          <w:rFonts w:ascii="Arial" w:hAnsi="Arial"/>
          <w:b w:val="0"/>
          <w:i w:val="0"/>
          <w:color w:val="262B40"/>
          <w:sz w:val="22"/>
          <w:rtl/>
          <w:cs/>
        </w:rPr>
        <w:t>ג.  באמצעות פטור ממס שבח לכל הדיירים</w:t>
      </w:r>
    </w:p>
    <w:p>
      <w:pPr>
        <w:spacing w:after="40" w:before="0"/>
        <w:jc w:val="left"/>
        <w:bidi/>
      </w:pPr>
      <w:r>
        <w:rPr>
          <w:rFonts w:ascii="Arial" w:hAnsi="Arial"/>
          <w:b w:val="0"/>
          <w:i w:val="0"/>
          <w:color w:val="262B40"/>
          <w:sz w:val="22"/>
          <w:rtl/>
          <w:cs/>
        </w:rPr>
        <w:t>ד.  באמצעות ביטול דמי תיווך</w:t>
      </w:r>
    </w:p>
    <w:p>
      <w:pPr>
        <w:spacing w:after="80" w:before="200"/>
        <w:jc w:val="left"/>
        <w:bidi/>
      </w:pPr>
      <w:r>
        <w:rPr>
          <w:rFonts w:ascii="Arial" w:hAnsi="Arial"/>
          <w:b/>
          <w:i w:val="0"/>
          <w:color w:val="262B40"/>
          <w:sz w:val="23"/>
          <w:rtl/>
          <w:cs/>
        </w:rPr>
        <w:t>53. היתר לשימוש חורג מתייחס למצב שבו:</w:t>
      </w:r>
    </w:p>
    <w:p>
      <w:pPr>
        <w:spacing w:after="40" w:before="0"/>
        <w:jc w:val="left"/>
        <w:bidi/>
      </w:pPr>
      <w:r>
        <w:rPr>
          <w:rFonts w:ascii="Arial" w:hAnsi="Arial"/>
          <w:b w:val="0"/>
          <w:i w:val="0"/>
          <w:color w:val="262B40"/>
          <w:sz w:val="22"/>
          <w:rtl/>
          <w:cs/>
        </w:rPr>
        <w:t>א.  מבקשים לבנות בהתאם מלא לתכנית התקפה</w:t>
      </w:r>
    </w:p>
    <w:p>
      <w:pPr>
        <w:spacing w:after="40" w:before="0"/>
        <w:jc w:val="left"/>
        <w:bidi/>
      </w:pPr>
      <w:r>
        <w:rPr>
          <w:rFonts w:ascii="Arial" w:hAnsi="Arial"/>
          <w:b w:val="0"/>
          <w:i w:val="0"/>
          <w:color w:val="262B40"/>
          <w:sz w:val="22"/>
          <w:rtl/>
          <w:cs/>
        </w:rPr>
        <w:t>ב.  מבקשים אישור לשימוש שאינו תואם את הייעוד התכנוני הקיים</w:t>
      </w:r>
    </w:p>
    <w:p>
      <w:pPr>
        <w:spacing w:after="40" w:before="0"/>
        <w:jc w:val="left"/>
        <w:bidi/>
      </w:pPr>
      <w:r>
        <w:rPr>
          <w:rFonts w:ascii="Arial" w:hAnsi="Arial"/>
          <w:b w:val="0"/>
          <w:i w:val="0"/>
          <w:color w:val="262B40"/>
          <w:sz w:val="22"/>
          <w:rtl/>
          <w:cs/>
        </w:rPr>
        <w:t>ג.  מבקשים לבטל תכנית מתאר ארצית</w:t>
      </w:r>
    </w:p>
    <w:p>
      <w:pPr>
        <w:spacing w:after="40" w:before="0"/>
        <w:jc w:val="left"/>
        <w:bidi/>
      </w:pPr>
      <w:r>
        <w:rPr>
          <w:rFonts w:ascii="Arial" w:hAnsi="Arial"/>
          <w:b w:val="0"/>
          <w:i w:val="0"/>
          <w:color w:val="262B40"/>
          <w:sz w:val="22"/>
          <w:rtl/>
          <w:cs/>
        </w:rPr>
        <w:t>ד.  מבקשים פטור ממס רכישה</w:t>
      </w:r>
    </w:p>
    <w:p>
      <w:pPr>
        <w:spacing w:after="80" w:before="200"/>
        <w:jc w:val="left"/>
        <w:bidi/>
      </w:pPr>
      <w:r>
        <w:rPr>
          <w:rFonts w:ascii="Arial" w:hAnsi="Arial"/>
          <w:b/>
          <w:i w:val="0"/>
          <w:color w:val="262B40"/>
          <w:sz w:val="23"/>
          <w:rtl/>
          <w:cs/>
        </w:rPr>
        <w:t>57. מס רכישה מוטל על:</w:t>
      </w:r>
    </w:p>
    <w:p>
      <w:pPr>
        <w:spacing w:after="40" w:before="0"/>
        <w:jc w:val="left"/>
        <w:bidi/>
      </w:pPr>
      <w:r>
        <w:rPr>
          <w:rFonts w:ascii="Arial" w:hAnsi="Arial"/>
          <w:b w:val="0"/>
          <w:i w:val="0"/>
          <w:color w:val="262B40"/>
          <w:sz w:val="22"/>
          <w:rtl/>
          <w:cs/>
        </w:rPr>
        <w:t>א.  המוכר</w:t>
      </w:r>
    </w:p>
    <w:p>
      <w:pPr>
        <w:spacing w:after="40" w:before="0"/>
        <w:jc w:val="left"/>
        <w:bidi/>
      </w:pPr>
      <w:r>
        <w:rPr>
          <w:rFonts w:ascii="Arial" w:hAnsi="Arial"/>
          <w:b w:val="0"/>
          <w:i w:val="0"/>
          <w:color w:val="262B40"/>
          <w:sz w:val="22"/>
          <w:rtl/>
          <w:cs/>
        </w:rPr>
        <w:t>ב.  הרוכש, ומחושב לפי שווי הרכישה</w:t>
      </w:r>
    </w:p>
    <w:p>
      <w:pPr>
        <w:spacing w:after="40" w:before="0"/>
        <w:jc w:val="left"/>
        <w:bidi/>
      </w:pPr>
      <w:r>
        <w:rPr>
          <w:rFonts w:ascii="Arial" w:hAnsi="Arial"/>
          <w:b w:val="0"/>
          <w:i w:val="0"/>
          <w:color w:val="262B40"/>
          <w:sz w:val="22"/>
          <w:rtl/>
          <w:cs/>
        </w:rPr>
        <w:t>ג.  המתווך</w:t>
      </w:r>
    </w:p>
    <w:p>
      <w:pPr>
        <w:spacing w:after="40" w:before="0"/>
        <w:jc w:val="left"/>
        <w:bidi/>
      </w:pPr>
      <w:r>
        <w:rPr>
          <w:rFonts w:ascii="Arial" w:hAnsi="Arial"/>
          <w:b w:val="0"/>
          <w:i w:val="0"/>
          <w:color w:val="262B40"/>
          <w:sz w:val="22"/>
          <w:rtl/>
          <w:cs/>
        </w:rPr>
        <w:t>ד.  המדינה</w:t>
      </w:r>
    </w:p>
    <w:p>
      <w:pPr>
        <w:spacing w:after="80" w:before="200"/>
        <w:jc w:val="left"/>
        <w:bidi/>
      </w:pPr>
      <w:r>
        <w:rPr>
          <w:rFonts w:ascii="Arial" w:hAnsi="Arial"/>
          <w:b/>
          <w:i w:val="0"/>
          <w:color w:val="262B40"/>
          <w:sz w:val="23"/>
          <w:rtl/>
          <w:cs/>
        </w:rPr>
        <w:t>61. מה ידוע על מיסוי מכירת נכסי עיזבון?</w:t>
      </w:r>
    </w:p>
    <w:p>
      <w:pPr>
        <w:spacing w:after="40" w:before="0"/>
        <w:jc w:val="left"/>
        <w:bidi/>
      </w:pPr>
      <w:r>
        <w:rPr>
          <w:rFonts w:ascii="Arial" w:hAnsi="Arial"/>
          <w:b w:val="0"/>
          <w:i w:val="0"/>
          <w:color w:val="262B40"/>
          <w:sz w:val="22"/>
          <w:rtl/>
          <w:cs/>
        </w:rPr>
        <w:t>א.  אינה כפופה לכל מיסוי</w:t>
      </w:r>
    </w:p>
    <w:p>
      <w:pPr>
        <w:spacing w:after="40" w:before="0"/>
        <w:jc w:val="left"/>
        <w:bidi/>
      </w:pPr>
      <w:r>
        <w:rPr>
          <w:rFonts w:ascii="Arial" w:hAnsi="Arial"/>
          <w:b w:val="0"/>
          <w:i w:val="0"/>
          <w:color w:val="262B40"/>
          <w:sz w:val="22"/>
          <w:rtl/>
          <w:cs/>
        </w:rPr>
        <w:t>ב.  קיימים היבטי מיסוי ופטורים אפשריים הקשורים לעיזבון</w:t>
      </w:r>
    </w:p>
    <w:p>
      <w:pPr>
        <w:spacing w:after="40" w:before="0"/>
        <w:jc w:val="left"/>
        <w:bidi/>
      </w:pPr>
      <w:r>
        <w:rPr>
          <w:rFonts w:ascii="Arial" w:hAnsi="Arial"/>
          <w:b w:val="0"/>
          <w:i w:val="0"/>
          <w:color w:val="262B40"/>
          <w:sz w:val="22"/>
          <w:rtl/>
          <w:cs/>
        </w:rPr>
        <w:t>ג.  המיסוי גבוה פי שניים ממכירה רגילה</w:t>
      </w:r>
    </w:p>
    <w:p>
      <w:pPr>
        <w:spacing w:after="40" w:before="0"/>
        <w:jc w:val="left"/>
        <w:bidi/>
      </w:pPr>
      <w:r>
        <w:rPr>
          <w:rFonts w:ascii="Arial" w:hAnsi="Arial"/>
          <w:b w:val="0"/>
          <w:i w:val="0"/>
          <w:color w:val="262B40"/>
          <w:sz w:val="22"/>
          <w:rtl/>
          <w:cs/>
        </w:rPr>
        <w:t>ד.  מס השבח מוטל על היורש בלבד ולא על העיזבון</w:t>
      </w:r>
    </w:p>
    <w:p>
      <w:pPr>
        <w:spacing w:after="80" w:before="200"/>
        <w:jc w:val="left"/>
        <w:bidi/>
      </w:pPr>
      <w:r>
        <w:rPr>
          <w:rFonts w:ascii="Arial" w:hAnsi="Arial"/>
          <w:b/>
          <w:i w:val="0"/>
          <w:color w:val="262B40"/>
          <w:sz w:val="23"/>
          <w:rtl/>
          <w:cs/>
        </w:rPr>
        <w:t>65. מהם אמצעי ההבטחה העיקריים לפי חוק הבטחת השקעות רוכשי דירות?</w:t>
      </w:r>
    </w:p>
    <w:p>
      <w:pPr>
        <w:spacing w:after="40" w:before="0"/>
        <w:jc w:val="left"/>
        <w:bidi/>
      </w:pPr>
      <w:r>
        <w:rPr>
          <w:rFonts w:ascii="Arial" w:hAnsi="Arial"/>
          <w:b w:val="0"/>
          <w:i w:val="0"/>
          <w:color w:val="262B40"/>
          <w:sz w:val="22"/>
          <w:rtl/>
          <w:cs/>
        </w:rPr>
        <w:t>א.  ערבות בנקאית, פוליסת ביטוח, ורישום הערת אזהרה</w:t>
      </w:r>
    </w:p>
    <w:p>
      <w:pPr>
        <w:spacing w:after="40" w:before="0"/>
        <w:jc w:val="left"/>
        <w:bidi/>
      </w:pPr>
      <w:r>
        <w:rPr>
          <w:rFonts w:ascii="Arial" w:hAnsi="Arial"/>
          <w:b w:val="0"/>
          <w:i w:val="0"/>
          <w:color w:val="262B40"/>
          <w:sz w:val="22"/>
          <w:rtl/>
          <w:cs/>
        </w:rPr>
        <w:t>ב.  תשלום מזומן בלבד לקבלן</w:t>
      </w:r>
    </w:p>
    <w:p>
      <w:pPr>
        <w:spacing w:after="40" w:before="0"/>
        <w:jc w:val="left"/>
        <w:bidi/>
      </w:pPr>
      <w:r>
        <w:rPr>
          <w:rFonts w:ascii="Arial" w:hAnsi="Arial"/>
          <w:b w:val="0"/>
          <w:i w:val="0"/>
          <w:color w:val="262B40"/>
          <w:sz w:val="22"/>
          <w:rtl/>
          <w:cs/>
        </w:rPr>
        <w:t>ג.  המלצת מתווך בלבד</w:t>
      </w:r>
    </w:p>
    <w:p>
      <w:pPr>
        <w:spacing w:after="40" w:before="0"/>
        <w:jc w:val="left"/>
        <w:bidi/>
      </w:pPr>
      <w:r>
        <w:rPr>
          <w:rFonts w:ascii="Arial" w:hAnsi="Arial"/>
          <w:b w:val="0"/>
          <w:i w:val="0"/>
          <w:color w:val="262B40"/>
          <w:sz w:val="22"/>
          <w:rtl/>
          <w:cs/>
        </w:rPr>
        <w:t>ד.  ביקור באתר הבנייה</w:t>
      </w:r>
    </w:p>
    <w:p>
      <w:pPr>
        <w:spacing w:after="80" w:before="200"/>
        <w:jc w:val="left"/>
        <w:bidi/>
      </w:pPr>
      <w:r>
        <w:rPr>
          <w:rFonts w:ascii="Arial" w:hAnsi="Arial"/>
          <w:b/>
          <w:i w:val="0"/>
          <w:color w:val="262B40"/>
          <w:sz w:val="23"/>
          <w:rtl/>
          <w:cs/>
        </w:rPr>
        <w:t>69. מנהל עיזבון רשאי למכור נכס מהעיזבון:</w:t>
      </w:r>
    </w:p>
    <w:p>
      <w:pPr>
        <w:spacing w:after="40" w:before="0"/>
        <w:jc w:val="left"/>
        <w:bidi/>
      </w:pPr>
      <w:r>
        <w:rPr>
          <w:rFonts w:ascii="Arial" w:hAnsi="Arial"/>
          <w:b w:val="0"/>
          <w:i w:val="0"/>
          <w:color w:val="262B40"/>
          <w:sz w:val="22"/>
          <w:rtl/>
          <w:cs/>
        </w:rPr>
        <w:t>א.  בכל עת וללא צורך באישור</w:t>
      </w:r>
    </w:p>
    <w:p>
      <w:pPr>
        <w:spacing w:after="40" w:before="0"/>
        <w:jc w:val="left"/>
        <w:bidi/>
      </w:pPr>
      <w:r>
        <w:rPr>
          <w:rFonts w:ascii="Arial" w:hAnsi="Arial"/>
          <w:b w:val="0"/>
          <w:i w:val="0"/>
          <w:color w:val="262B40"/>
          <w:sz w:val="22"/>
          <w:rtl/>
          <w:cs/>
        </w:rPr>
        <w:t>ב.  בכפוף לאישור הגורם המוסמך, לרוב בית המשפט</w:t>
      </w:r>
    </w:p>
    <w:p>
      <w:pPr>
        <w:spacing w:after="40" w:before="0"/>
        <w:jc w:val="left"/>
        <w:bidi/>
      </w:pPr>
      <w:r>
        <w:rPr>
          <w:rFonts w:ascii="Arial" w:hAnsi="Arial"/>
          <w:b w:val="0"/>
          <w:i w:val="0"/>
          <w:color w:val="262B40"/>
          <w:sz w:val="22"/>
          <w:rtl/>
          <w:cs/>
        </w:rPr>
        <w:t>ג.  רק בהסכמת כלל המתווכים בעיר</w:t>
      </w:r>
    </w:p>
    <w:p>
      <w:pPr>
        <w:spacing w:after="40" w:before="0"/>
        <w:jc w:val="left"/>
        <w:bidi/>
      </w:pPr>
      <w:r>
        <w:rPr>
          <w:rFonts w:ascii="Arial" w:hAnsi="Arial"/>
          <w:b w:val="0"/>
          <w:i w:val="0"/>
          <w:color w:val="262B40"/>
          <w:sz w:val="22"/>
          <w:rtl/>
          <w:cs/>
        </w:rPr>
        <w:t>ד.  רק לאחר 10 שנים מהפטירה</w:t>
      </w:r>
    </w:p>
    <w:p>
      <w:pPr>
        <w:spacing w:after="80" w:before="200"/>
        <w:jc w:val="left"/>
        <w:bidi/>
      </w:pPr>
      <w:r>
        <w:rPr>
          <w:rFonts w:ascii="Arial" w:hAnsi="Arial"/>
          <w:b/>
          <w:i w:val="0"/>
          <w:color w:val="262B40"/>
          <w:sz w:val="23"/>
          <w:rtl/>
          <w:cs/>
        </w:rPr>
        <w:t>73. מהו תפקידו המקצועי המרכזי של שמאי מקרקעין הרלוונטי למתווך?</w:t>
      </w:r>
    </w:p>
    <w:p>
      <w:pPr>
        <w:spacing w:after="40" w:before="0"/>
        <w:jc w:val="left"/>
        <w:bidi/>
      </w:pPr>
      <w:r>
        <w:rPr>
          <w:rFonts w:ascii="Arial" w:hAnsi="Arial"/>
          <w:b w:val="0"/>
          <w:i w:val="0"/>
          <w:color w:val="262B40"/>
          <w:sz w:val="22"/>
          <w:rtl/>
          <w:cs/>
        </w:rPr>
        <w:t>א.  הכנת חוזה המכר הסופי</w:t>
      </w:r>
    </w:p>
    <w:p>
      <w:pPr>
        <w:spacing w:after="40" w:before="0"/>
        <w:jc w:val="left"/>
        <w:bidi/>
      </w:pPr>
      <w:r>
        <w:rPr>
          <w:rFonts w:ascii="Arial" w:hAnsi="Arial"/>
          <w:b w:val="0"/>
          <w:i w:val="0"/>
          <w:color w:val="262B40"/>
          <w:sz w:val="22"/>
          <w:rtl/>
          <w:cs/>
        </w:rPr>
        <w:t>ב.  הערכת שווי נכסים, לרבות לצורך היטל השבחה ומיסוי</w:t>
      </w:r>
    </w:p>
    <w:p>
      <w:pPr>
        <w:spacing w:after="40" w:before="0"/>
        <w:jc w:val="left"/>
        <w:bidi/>
      </w:pPr>
      <w:r>
        <w:rPr>
          <w:rFonts w:ascii="Arial" w:hAnsi="Arial"/>
          <w:b w:val="0"/>
          <w:i w:val="0"/>
          <w:color w:val="262B40"/>
          <w:sz w:val="22"/>
          <w:rtl/>
          <w:cs/>
        </w:rPr>
        <w:t>ג.  אישור רישיון התיווך</w:t>
      </w:r>
    </w:p>
    <w:p>
      <w:pPr>
        <w:spacing w:after="40" w:before="0"/>
        <w:jc w:val="left"/>
        <w:bidi/>
      </w:pPr>
      <w:r>
        <w:rPr>
          <w:rFonts w:ascii="Arial" w:hAnsi="Arial"/>
          <w:b w:val="0"/>
          <w:i w:val="0"/>
          <w:color w:val="262B40"/>
          <w:sz w:val="22"/>
          <w:rtl/>
          <w:cs/>
        </w:rPr>
        <w:t>ד.  ניהול ועדת המשמעת</w:t>
      </w:r>
    </w:p>
    <w:p>
      <w:pPr>
        <w:spacing w:after="80" w:before="200"/>
        <w:jc w:val="left"/>
        <w:bidi/>
      </w:pPr>
      <w:r>
        <w:rPr>
          <w:rFonts w:ascii="Arial" w:hAnsi="Arial"/>
          <w:b/>
          <w:i w:val="0"/>
          <w:color w:val="262B40"/>
          <w:sz w:val="23"/>
          <w:rtl/>
          <w:cs/>
        </w:rPr>
        <w:t>77. מתווך בבלעדיות שלא פעל בנאמנות עשוי:</w:t>
      </w:r>
    </w:p>
    <w:p>
      <w:pPr>
        <w:spacing w:after="40" w:before="0"/>
        <w:jc w:val="left"/>
        <w:bidi/>
      </w:pPr>
      <w:r>
        <w:rPr>
          <w:rFonts w:ascii="Arial" w:hAnsi="Arial"/>
          <w:b w:val="0"/>
          <w:i w:val="0"/>
          <w:color w:val="262B40"/>
          <w:sz w:val="22"/>
          <w:rtl/>
          <w:cs/>
        </w:rPr>
        <w:t>א.  לקבל דמי תיווך כפולים</w:t>
      </w:r>
    </w:p>
    <w:p>
      <w:pPr>
        <w:spacing w:after="40" w:before="0"/>
        <w:jc w:val="left"/>
        <w:bidi/>
      </w:pPr>
      <w:r>
        <w:rPr>
          <w:rFonts w:ascii="Arial" w:hAnsi="Arial"/>
          <w:b w:val="0"/>
          <w:i w:val="0"/>
          <w:color w:val="262B40"/>
          <w:sz w:val="22"/>
          <w:rtl/>
          <w:cs/>
        </w:rPr>
        <w:t>ב.  לאבד את זכאותו לדמי תיווך</w:t>
      </w:r>
    </w:p>
    <w:p>
      <w:pPr>
        <w:spacing w:after="40" w:before="0"/>
        <w:jc w:val="left"/>
        <w:bidi/>
      </w:pPr>
      <w:r>
        <w:rPr>
          <w:rFonts w:ascii="Arial" w:hAnsi="Arial"/>
          <w:b w:val="0"/>
          <w:i w:val="0"/>
          <w:color w:val="262B40"/>
          <w:sz w:val="22"/>
          <w:rtl/>
          <w:cs/>
        </w:rPr>
        <w:t>ג.  לקבל הארכה אוטומטית של הבלעדיות</w:t>
      </w:r>
    </w:p>
    <w:p>
      <w:pPr>
        <w:spacing w:after="40" w:before="0"/>
        <w:jc w:val="left"/>
        <w:bidi/>
      </w:pPr>
      <w:r>
        <w:rPr>
          <w:rFonts w:ascii="Arial" w:hAnsi="Arial"/>
          <w:b w:val="0"/>
          <w:i w:val="0"/>
          <w:color w:val="262B40"/>
          <w:sz w:val="22"/>
          <w:rtl/>
          <w:cs/>
        </w:rPr>
        <w:t>ד.  להיות פטור מחובת הגילוי</w:t>
      </w:r>
    </w:p>
    <w:p>
      <w:r>
        <w:br w:type="page"/>
      </w:r>
    </w:p>
    <w:p>
      <w:pPr>
        <w:spacing w:before="120" w:after="160"/>
        <w:jc w:val="left"/>
        <w:keepNext/>
        <w:bidi/>
        <w:pBdr>
          <w:bottom w:val="single" w:sz="8" w:space="4" w:color="1E2761"/>
        </w:pBdr>
      </w:pPr>
      <w:r>
        <w:rPr>
          <w:rFonts w:ascii="Arial" w:hAnsi="Arial"/>
          <w:b/>
          <w:color w:val="1E2761"/>
          <w:sz w:val="44"/>
          <w:rtl/>
          <w:cs/>
        </w:rPr>
        <w:t>סט תרגול 2</w:t>
      </w:r>
    </w:p>
    <w:p>
      <w:pPr>
        <w:spacing w:after="280" w:before="0"/>
        <w:jc w:val="left"/>
        <w:bidi/>
      </w:pPr>
      <w:r>
        <w:rPr>
          <w:rFonts w:ascii="Arial" w:hAnsi="Arial"/>
          <w:b w:val="0"/>
          <w:i/>
          <w:color w:val="5B637B"/>
          <w:sz w:val="21"/>
          <w:rtl/>
          <w:cs/>
        </w:rPr>
        <w:t>20 שאלות רב-בחירה מקוריות (לא רשמיות) - לכל שאלה תשובה נכונה אחת בלבד.</w:t>
      </w:r>
    </w:p>
    <w:p>
      <w:pPr>
        <w:spacing w:after="80" w:before="200"/>
        <w:jc w:val="left"/>
        <w:bidi/>
      </w:pPr>
      <w:r>
        <w:rPr>
          <w:rFonts w:ascii="Arial" w:hAnsi="Arial"/>
          <w:b/>
          <w:i w:val="0"/>
          <w:color w:val="262B40"/>
          <w:sz w:val="23"/>
          <w:rtl/>
          <w:cs/>
        </w:rPr>
        <w:t>2. מהו תנאי הגיל המינימלי לקבלת רישיון תיווך במקרקעין?</w:t>
      </w:r>
    </w:p>
    <w:p>
      <w:pPr>
        <w:spacing w:after="40" w:before="0"/>
        <w:jc w:val="left"/>
        <w:bidi/>
      </w:pPr>
      <w:r>
        <w:rPr>
          <w:rFonts w:ascii="Arial" w:hAnsi="Arial"/>
          <w:b w:val="0"/>
          <w:i w:val="0"/>
          <w:color w:val="262B40"/>
          <w:sz w:val="22"/>
          <w:rtl/>
          <w:cs/>
        </w:rPr>
        <w:t>א.  16</w:t>
      </w:r>
    </w:p>
    <w:p>
      <w:pPr>
        <w:spacing w:after="40" w:before="0"/>
        <w:jc w:val="left"/>
        <w:bidi/>
      </w:pPr>
      <w:r>
        <w:rPr>
          <w:rFonts w:ascii="Arial" w:hAnsi="Arial"/>
          <w:b w:val="0"/>
          <w:i w:val="0"/>
          <w:color w:val="262B40"/>
          <w:sz w:val="22"/>
          <w:rtl/>
          <w:cs/>
        </w:rPr>
        <w:t>ב.  18</w:t>
      </w:r>
    </w:p>
    <w:p>
      <w:pPr>
        <w:spacing w:after="40" w:before="0"/>
        <w:jc w:val="left"/>
        <w:bidi/>
      </w:pPr>
      <w:r>
        <w:rPr>
          <w:rFonts w:ascii="Arial" w:hAnsi="Arial"/>
          <w:b w:val="0"/>
          <w:i w:val="0"/>
          <w:color w:val="262B40"/>
          <w:sz w:val="22"/>
          <w:rtl/>
          <w:cs/>
        </w:rPr>
        <w:t>ג.  21</w:t>
      </w:r>
    </w:p>
    <w:p>
      <w:pPr>
        <w:spacing w:after="40" w:before="0"/>
        <w:jc w:val="left"/>
        <w:bidi/>
      </w:pPr>
      <w:r>
        <w:rPr>
          <w:rFonts w:ascii="Arial" w:hAnsi="Arial"/>
          <w:b w:val="0"/>
          <w:i w:val="0"/>
          <w:color w:val="262B40"/>
          <w:sz w:val="22"/>
          <w:rtl/>
          <w:cs/>
        </w:rPr>
        <w:t>ד.  אין דרישת גיל</w:t>
      </w:r>
    </w:p>
    <w:p>
      <w:pPr>
        <w:spacing w:after="80" w:before="200"/>
        <w:jc w:val="left"/>
        <w:bidi/>
      </w:pPr>
      <w:r>
        <w:rPr>
          <w:rFonts w:ascii="Arial" w:hAnsi="Arial"/>
          <w:b/>
          <w:i w:val="0"/>
          <w:color w:val="262B40"/>
          <w:sz w:val="23"/>
          <w:rtl/>
          <w:cs/>
        </w:rPr>
        <w:t>6. מהו תפקידה של ה"הזמנה בכתב" במסגרת הסכם תיווך?</w:t>
      </w:r>
    </w:p>
    <w:p>
      <w:pPr>
        <w:spacing w:after="40" w:before="0"/>
        <w:jc w:val="left"/>
        <w:bidi/>
      </w:pPr>
      <w:r>
        <w:rPr>
          <w:rFonts w:ascii="Arial" w:hAnsi="Arial"/>
          <w:b w:val="0"/>
          <w:i w:val="0"/>
          <w:color w:val="262B40"/>
          <w:sz w:val="22"/>
          <w:rtl/>
          <w:cs/>
        </w:rPr>
        <w:t>א.  מסמך רשות, ללא נפקות משפטית</w:t>
      </w:r>
    </w:p>
    <w:p>
      <w:pPr>
        <w:spacing w:after="40" w:before="0"/>
        <w:jc w:val="left"/>
        <w:bidi/>
      </w:pPr>
      <w:r>
        <w:rPr>
          <w:rFonts w:ascii="Arial" w:hAnsi="Arial"/>
          <w:b w:val="0"/>
          <w:i w:val="0"/>
          <w:color w:val="262B40"/>
          <w:sz w:val="22"/>
          <w:rtl/>
          <w:cs/>
        </w:rPr>
        <w:t>ב.  תנאי מקדמי לזכאות המתווך לדמי תיווך (סעיף 9 לחוק)</w:t>
      </w:r>
    </w:p>
    <w:p>
      <w:pPr>
        <w:spacing w:after="40" w:before="0"/>
        <w:jc w:val="left"/>
        <w:bidi/>
      </w:pPr>
      <w:r>
        <w:rPr>
          <w:rFonts w:ascii="Arial" w:hAnsi="Arial"/>
          <w:b w:val="0"/>
          <w:i w:val="0"/>
          <w:color w:val="262B40"/>
          <w:sz w:val="22"/>
          <w:rtl/>
          <w:cs/>
        </w:rPr>
        <w:t>ג.  מחליפה את חוזה המכר בין הצדדים</w:t>
      </w:r>
    </w:p>
    <w:p>
      <w:pPr>
        <w:spacing w:after="40" w:before="0"/>
        <w:jc w:val="left"/>
        <w:bidi/>
      </w:pPr>
      <w:r>
        <w:rPr>
          <w:rFonts w:ascii="Arial" w:hAnsi="Arial"/>
          <w:b w:val="0"/>
          <w:i w:val="0"/>
          <w:color w:val="262B40"/>
          <w:sz w:val="22"/>
          <w:rtl/>
          <w:cs/>
        </w:rPr>
        <w:t>ד.  נדרשת רק בעסקאות מסחריות</w:t>
      </w:r>
    </w:p>
    <w:p>
      <w:pPr>
        <w:spacing w:after="80" w:before="200"/>
        <w:jc w:val="left"/>
        <w:bidi/>
      </w:pPr>
      <w:r>
        <w:rPr>
          <w:rFonts w:ascii="Arial" w:hAnsi="Arial"/>
          <w:b/>
          <w:i w:val="0"/>
          <w:color w:val="262B40"/>
          <w:sz w:val="23"/>
          <w:rtl/>
          <w:cs/>
        </w:rPr>
        <w:t>10. מהו עקרון "הגורם היעיל" בהקשר לזכאות לדמי תיווך?</w:t>
      </w:r>
    </w:p>
    <w:p>
      <w:pPr>
        <w:spacing w:after="40" w:before="0"/>
        <w:jc w:val="left"/>
        <w:bidi/>
      </w:pPr>
      <w:r>
        <w:rPr>
          <w:rFonts w:ascii="Arial" w:hAnsi="Arial"/>
          <w:b w:val="0"/>
          <w:i w:val="0"/>
          <w:color w:val="262B40"/>
          <w:sz w:val="22"/>
          <w:rtl/>
          <w:cs/>
        </w:rPr>
        <w:t>א.  המתווך הראשון שפנה ללקוח זכאי אוטומטית</w:t>
      </w:r>
    </w:p>
    <w:p>
      <w:pPr>
        <w:spacing w:after="40" w:before="0"/>
        <w:jc w:val="left"/>
        <w:bidi/>
      </w:pPr>
      <w:r>
        <w:rPr>
          <w:rFonts w:ascii="Arial" w:hAnsi="Arial"/>
          <w:b w:val="0"/>
          <w:i w:val="0"/>
          <w:color w:val="262B40"/>
          <w:sz w:val="22"/>
          <w:rtl/>
          <w:cs/>
        </w:rPr>
        <w:t>ב.  פעולת המתווך הייתה הסיבה המכרעת להתקשרות הצדדים בעסקה</w:t>
      </w:r>
    </w:p>
    <w:p>
      <w:pPr>
        <w:spacing w:after="40" w:before="0"/>
        <w:jc w:val="left"/>
        <w:bidi/>
      </w:pPr>
      <w:r>
        <w:rPr>
          <w:rFonts w:ascii="Arial" w:hAnsi="Arial"/>
          <w:b w:val="0"/>
          <w:i w:val="0"/>
          <w:color w:val="262B40"/>
          <w:sz w:val="22"/>
          <w:rtl/>
          <w:cs/>
        </w:rPr>
        <w:t>ג.  המתווך שגבה את דמי התיווך הגבוהים ביותר</w:t>
      </w:r>
    </w:p>
    <w:p>
      <w:pPr>
        <w:spacing w:after="40" w:before="0"/>
        <w:jc w:val="left"/>
        <w:bidi/>
      </w:pPr>
      <w:r>
        <w:rPr>
          <w:rFonts w:ascii="Arial" w:hAnsi="Arial"/>
          <w:b w:val="0"/>
          <w:i w:val="0"/>
          <w:color w:val="262B40"/>
          <w:sz w:val="22"/>
          <w:rtl/>
          <w:cs/>
        </w:rPr>
        <w:t>ד.  כל מתווך שהציג את הנכס זכאי לדמי תיווך</w:t>
      </w:r>
    </w:p>
    <w:p>
      <w:pPr>
        <w:spacing w:after="80" w:before="200"/>
        <w:jc w:val="left"/>
        <w:bidi/>
      </w:pPr>
      <w:r>
        <w:rPr>
          <w:rFonts w:ascii="Arial" w:hAnsi="Arial"/>
          <w:b/>
          <w:i w:val="0"/>
          <w:color w:val="262B40"/>
          <w:sz w:val="23"/>
          <w:rtl/>
          <w:cs/>
        </w:rPr>
        <w:t>14. אילו שני מרכיבים נדרשים מ"הצעה" לכריתת חוזה תקפה?</w:t>
      </w:r>
    </w:p>
    <w:p>
      <w:pPr>
        <w:spacing w:after="40" w:before="0"/>
        <w:jc w:val="left"/>
        <w:bidi/>
      </w:pPr>
      <w:r>
        <w:rPr>
          <w:rFonts w:ascii="Arial" w:hAnsi="Arial"/>
          <w:b w:val="0"/>
          <w:i w:val="0"/>
          <w:color w:val="262B40"/>
          <w:sz w:val="22"/>
          <w:rtl/>
          <w:cs/>
        </w:rPr>
        <w:t>א.  מסוימות וגמירות דעת</w:t>
      </w:r>
    </w:p>
    <w:p>
      <w:pPr>
        <w:spacing w:after="40" w:before="0"/>
        <w:jc w:val="left"/>
        <w:bidi/>
      </w:pPr>
      <w:r>
        <w:rPr>
          <w:rFonts w:ascii="Arial" w:hAnsi="Arial"/>
          <w:b w:val="0"/>
          <w:i w:val="0"/>
          <w:color w:val="262B40"/>
          <w:sz w:val="22"/>
          <w:rtl/>
          <w:cs/>
        </w:rPr>
        <w:t>ב.  תשלום וחתימה</w:t>
      </w:r>
    </w:p>
    <w:p>
      <w:pPr>
        <w:spacing w:after="40" w:before="0"/>
        <w:jc w:val="left"/>
        <w:bidi/>
      </w:pPr>
      <w:r>
        <w:rPr>
          <w:rFonts w:ascii="Arial" w:hAnsi="Arial"/>
          <w:b w:val="0"/>
          <w:i w:val="0"/>
          <w:color w:val="262B40"/>
          <w:sz w:val="22"/>
          <w:rtl/>
          <w:cs/>
        </w:rPr>
        <w:t>ג.  אישור עו"ד ותרגום</w:t>
      </w:r>
    </w:p>
    <w:p>
      <w:pPr>
        <w:spacing w:after="40" w:before="0"/>
        <w:jc w:val="left"/>
        <w:bidi/>
      </w:pPr>
      <w:r>
        <w:rPr>
          <w:rFonts w:ascii="Arial" w:hAnsi="Arial"/>
          <w:b w:val="0"/>
          <w:i w:val="0"/>
          <w:color w:val="262B40"/>
          <w:sz w:val="22"/>
          <w:rtl/>
          <w:cs/>
        </w:rPr>
        <w:t>ד.  רישום והוכחת בעלות</w:t>
      </w:r>
    </w:p>
    <w:p>
      <w:pPr>
        <w:spacing w:after="80" w:before="200"/>
        <w:jc w:val="left"/>
        <w:bidi/>
      </w:pPr>
      <w:r>
        <w:rPr>
          <w:rFonts w:ascii="Arial" w:hAnsi="Arial"/>
          <w:b/>
          <w:i w:val="0"/>
          <w:color w:val="262B40"/>
          <w:sz w:val="23"/>
          <w:rtl/>
          <w:cs/>
        </w:rPr>
        <w:t>18. מהו ההבדל בין תנאי מתלה לתנאי מפסיק בחוזה?</w:t>
      </w:r>
    </w:p>
    <w:p>
      <w:pPr>
        <w:spacing w:after="40" w:before="0"/>
        <w:jc w:val="left"/>
        <w:bidi/>
      </w:pPr>
      <w:r>
        <w:rPr>
          <w:rFonts w:ascii="Arial" w:hAnsi="Arial"/>
          <w:b w:val="0"/>
          <w:i w:val="0"/>
          <w:color w:val="262B40"/>
          <w:sz w:val="22"/>
          <w:rtl/>
          <w:cs/>
        </w:rPr>
        <w:t>א.  אין הבדל מעשי</w:t>
      </w:r>
    </w:p>
    <w:p>
      <w:pPr>
        <w:spacing w:after="40" w:before="0"/>
        <w:jc w:val="left"/>
        <w:bidi/>
      </w:pPr>
      <w:r>
        <w:rPr>
          <w:rFonts w:ascii="Arial" w:hAnsi="Arial"/>
          <w:b w:val="0"/>
          <w:i w:val="0"/>
          <w:color w:val="262B40"/>
          <w:sz w:val="22"/>
          <w:rtl/>
          <w:cs/>
        </w:rPr>
        <w:t>ב.  תנאי מתלה - החוזה נכנס לתוקף בהתקיים התנאי; תנאי מפסיק - החוזה מתבטל בהתקיימו</w:t>
      </w:r>
    </w:p>
    <w:p>
      <w:pPr>
        <w:spacing w:after="40" w:before="0"/>
        <w:jc w:val="left"/>
        <w:bidi/>
      </w:pPr>
      <w:r>
        <w:rPr>
          <w:rFonts w:ascii="Arial" w:hAnsi="Arial"/>
          <w:b w:val="0"/>
          <w:i w:val="0"/>
          <w:color w:val="262B40"/>
          <w:sz w:val="22"/>
          <w:rtl/>
          <w:cs/>
        </w:rPr>
        <w:t>ג.  תנאי מתלה חל רק בחוזי שכירות</w:t>
      </w:r>
    </w:p>
    <w:p>
      <w:pPr>
        <w:spacing w:after="40" w:before="0"/>
        <w:jc w:val="left"/>
        <w:bidi/>
      </w:pPr>
      <w:r>
        <w:rPr>
          <w:rFonts w:ascii="Arial" w:hAnsi="Arial"/>
          <w:b w:val="0"/>
          <w:i w:val="0"/>
          <w:color w:val="262B40"/>
          <w:sz w:val="22"/>
          <w:rtl/>
          <w:cs/>
        </w:rPr>
        <w:t>ד.  תנאי מפסיק חל רק בחוזי מכר</w:t>
      </w:r>
    </w:p>
    <w:p>
      <w:pPr>
        <w:spacing w:after="80" w:before="200"/>
        <w:jc w:val="left"/>
        <w:bidi/>
      </w:pPr>
      <w:r>
        <w:rPr>
          <w:rFonts w:ascii="Arial" w:hAnsi="Arial"/>
          <w:b/>
          <w:i w:val="0"/>
          <w:color w:val="262B40"/>
          <w:sz w:val="23"/>
          <w:rtl/>
          <w:cs/>
        </w:rPr>
        <w:t>22. אילו פרטים נחשבים תנאים מהותיים בחוזה מכר מקרקעין?</w:t>
      </w:r>
    </w:p>
    <w:p>
      <w:pPr>
        <w:spacing w:after="40" w:before="0"/>
        <w:jc w:val="left"/>
        <w:bidi/>
      </w:pPr>
      <w:r>
        <w:rPr>
          <w:rFonts w:ascii="Arial" w:hAnsi="Arial"/>
          <w:b w:val="0"/>
          <w:i w:val="0"/>
          <w:color w:val="262B40"/>
          <w:sz w:val="22"/>
          <w:rtl/>
          <w:cs/>
        </w:rPr>
        <w:t>א.  צבע הדלת וסוג הריצוף בלבד</w:t>
      </w:r>
    </w:p>
    <w:p>
      <w:pPr>
        <w:spacing w:after="40" w:before="0"/>
        <w:jc w:val="left"/>
        <w:bidi/>
      </w:pPr>
      <w:r>
        <w:rPr>
          <w:rFonts w:ascii="Arial" w:hAnsi="Arial"/>
          <w:b w:val="0"/>
          <w:i w:val="0"/>
          <w:color w:val="262B40"/>
          <w:sz w:val="22"/>
          <w:rtl/>
          <w:cs/>
        </w:rPr>
        <w:t>ב.  זיהוי הנכס, המחיר ומועדי התשלום והמסירה</w:t>
      </w:r>
    </w:p>
    <w:p>
      <w:pPr>
        <w:spacing w:after="40" w:before="0"/>
        <w:jc w:val="left"/>
        <w:bidi/>
      </w:pPr>
      <w:r>
        <w:rPr>
          <w:rFonts w:ascii="Arial" w:hAnsi="Arial"/>
          <w:b w:val="0"/>
          <w:i w:val="0"/>
          <w:color w:val="262B40"/>
          <w:sz w:val="22"/>
          <w:rtl/>
          <w:cs/>
        </w:rPr>
        <w:t>ג.  רק שם המתווך המעורב בעסקה</w:t>
      </w:r>
    </w:p>
    <w:p>
      <w:pPr>
        <w:spacing w:after="40" w:before="0"/>
        <w:jc w:val="left"/>
        <w:bidi/>
      </w:pPr>
      <w:r>
        <w:rPr>
          <w:rFonts w:ascii="Arial" w:hAnsi="Arial"/>
          <w:b w:val="0"/>
          <w:i w:val="0"/>
          <w:color w:val="262B40"/>
          <w:sz w:val="22"/>
          <w:rtl/>
          <w:cs/>
        </w:rPr>
        <w:t>ד.  מספר החדרים בלבד</w:t>
      </w:r>
    </w:p>
    <w:p>
      <w:pPr>
        <w:spacing w:after="80" w:before="200"/>
        <w:jc w:val="left"/>
        <w:bidi/>
      </w:pPr>
      <w:r>
        <w:rPr>
          <w:rFonts w:ascii="Arial" w:hAnsi="Arial"/>
          <w:b/>
          <w:i w:val="0"/>
          <w:color w:val="262B40"/>
          <w:sz w:val="23"/>
          <w:rtl/>
          <w:cs/>
        </w:rPr>
        <w:t>26. איזו מהזכויות הבאות נחשבת הזכות המלאה והמקיפה ביותר בנכס מקרקעין?</w:t>
      </w:r>
    </w:p>
    <w:p>
      <w:pPr>
        <w:spacing w:after="40" w:before="0"/>
        <w:jc w:val="left"/>
        <w:bidi/>
      </w:pPr>
      <w:r>
        <w:rPr>
          <w:rFonts w:ascii="Arial" w:hAnsi="Arial"/>
          <w:b w:val="0"/>
          <w:i w:val="0"/>
          <w:color w:val="262B40"/>
          <w:sz w:val="22"/>
          <w:rtl/>
          <w:cs/>
        </w:rPr>
        <w:t>א.  זיקת הנאה</w:t>
      </w:r>
    </w:p>
    <w:p>
      <w:pPr>
        <w:spacing w:after="40" w:before="0"/>
        <w:jc w:val="left"/>
        <w:bidi/>
      </w:pPr>
      <w:r>
        <w:rPr>
          <w:rFonts w:ascii="Arial" w:hAnsi="Arial"/>
          <w:b w:val="0"/>
          <w:i w:val="0"/>
          <w:color w:val="262B40"/>
          <w:sz w:val="22"/>
          <w:rtl/>
          <w:cs/>
        </w:rPr>
        <w:t>ב.  חכירה</w:t>
      </w:r>
    </w:p>
    <w:p>
      <w:pPr>
        <w:spacing w:after="40" w:before="0"/>
        <w:jc w:val="left"/>
        <w:bidi/>
      </w:pPr>
      <w:r>
        <w:rPr>
          <w:rFonts w:ascii="Arial" w:hAnsi="Arial"/>
          <w:b w:val="0"/>
          <w:i w:val="0"/>
          <w:color w:val="262B40"/>
          <w:sz w:val="22"/>
          <w:rtl/>
          <w:cs/>
        </w:rPr>
        <w:t>ג.  בעלות</w:t>
      </w:r>
    </w:p>
    <w:p>
      <w:pPr>
        <w:spacing w:after="40" w:before="0"/>
        <w:jc w:val="left"/>
        <w:bidi/>
      </w:pPr>
      <w:r>
        <w:rPr>
          <w:rFonts w:ascii="Arial" w:hAnsi="Arial"/>
          <w:b w:val="0"/>
          <w:i w:val="0"/>
          <w:color w:val="262B40"/>
          <w:sz w:val="22"/>
          <w:rtl/>
          <w:cs/>
        </w:rPr>
        <w:t>ד.  הערת אזהרה</w:t>
      </w:r>
    </w:p>
    <w:p>
      <w:pPr>
        <w:spacing w:after="80" w:before="200"/>
        <w:jc w:val="left"/>
        <w:bidi/>
      </w:pPr>
      <w:r>
        <w:rPr>
          <w:rFonts w:ascii="Arial" w:hAnsi="Arial"/>
          <w:b/>
          <w:i w:val="0"/>
          <w:color w:val="262B40"/>
          <w:sz w:val="23"/>
          <w:rtl/>
          <w:cs/>
        </w:rPr>
        <w:t>30. מהי תכליתה המרכזית של "הערת אזהרה"?</w:t>
      </w:r>
    </w:p>
    <w:p>
      <w:pPr>
        <w:spacing w:after="40" w:before="0"/>
        <w:jc w:val="left"/>
        <w:bidi/>
      </w:pPr>
      <w:r>
        <w:rPr>
          <w:rFonts w:ascii="Arial" w:hAnsi="Arial"/>
          <w:b w:val="0"/>
          <w:i w:val="0"/>
          <w:color w:val="262B40"/>
          <w:sz w:val="22"/>
          <w:rtl/>
          <w:cs/>
        </w:rPr>
        <w:t>א.  להעניק בעלות מלאה בנכס</w:t>
      </w:r>
    </w:p>
    <w:p>
      <w:pPr>
        <w:spacing w:after="40" w:before="0"/>
        <w:jc w:val="left"/>
        <w:bidi/>
      </w:pPr>
      <w:r>
        <w:rPr>
          <w:rFonts w:ascii="Arial" w:hAnsi="Arial"/>
          <w:b w:val="0"/>
          <w:i w:val="0"/>
          <w:color w:val="262B40"/>
          <w:sz w:val="22"/>
          <w:rtl/>
          <w:cs/>
        </w:rPr>
        <w:t>ב.  להתריע על קיומה של התחייבות בנכס כלפי צד שלישי, ולשמש להבטחת השקעות רוכשים</w:t>
      </w:r>
    </w:p>
    <w:p>
      <w:pPr>
        <w:spacing w:after="40" w:before="0"/>
        <w:jc w:val="left"/>
        <w:bidi/>
      </w:pPr>
      <w:r>
        <w:rPr>
          <w:rFonts w:ascii="Arial" w:hAnsi="Arial"/>
          <w:b w:val="0"/>
          <w:i w:val="0"/>
          <w:color w:val="262B40"/>
          <w:sz w:val="22"/>
          <w:rtl/>
          <w:cs/>
        </w:rPr>
        <w:t>ג.  לפטור ממס שבח</w:t>
      </w:r>
    </w:p>
    <w:p>
      <w:pPr>
        <w:spacing w:after="40" w:before="0"/>
        <w:jc w:val="left"/>
        <w:bidi/>
      </w:pPr>
      <w:r>
        <w:rPr>
          <w:rFonts w:ascii="Arial" w:hAnsi="Arial"/>
          <w:b w:val="0"/>
          <w:i w:val="0"/>
          <w:color w:val="262B40"/>
          <w:sz w:val="22"/>
          <w:rtl/>
          <w:cs/>
        </w:rPr>
        <w:t>ד.  לבטל חכירה קיימת</w:t>
      </w:r>
    </w:p>
    <w:p>
      <w:pPr>
        <w:spacing w:after="80" w:before="200"/>
        <w:jc w:val="left"/>
        <w:bidi/>
      </w:pPr>
      <w:r>
        <w:rPr>
          <w:rFonts w:ascii="Arial" w:hAnsi="Arial"/>
          <w:b/>
          <w:i w:val="0"/>
          <w:color w:val="262B40"/>
          <w:sz w:val="23"/>
          <w:rtl/>
          <w:cs/>
        </w:rPr>
        <w:t>34. מהו התנאי הבסיסי לרישום בית כ'בית משותף'?</w:t>
      </w:r>
    </w:p>
    <w:p>
      <w:pPr>
        <w:spacing w:after="40" w:before="0"/>
        <w:jc w:val="left"/>
        <w:bidi/>
      </w:pPr>
      <w:r>
        <w:rPr>
          <w:rFonts w:ascii="Arial" w:hAnsi="Arial"/>
          <w:b w:val="0"/>
          <w:i w:val="0"/>
          <w:color w:val="262B40"/>
          <w:sz w:val="22"/>
          <w:rtl/>
          <w:cs/>
        </w:rPr>
        <w:t>א.  דירה אחת בלבד בבניין</w:t>
      </w:r>
    </w:p>
    <w:p>
      <w:pPr>
        <w:spacing w:after="40" w:before="0"/>
        <w:jc w:val="left"/>
        <w:bidi/>
      </w:pPr>
      <w:r>
        <w:rPr>
          <w:rFonts w:ascii="Arial" w:hAnsi="Arial"/>
          <w:b w:val="0"/>
          <w:i w:val="0"/>
          <w:color w:val="262B40"/>
          <w:sz w:val="22"/>
          <w:rtl/>
          <w:cs/>
        </w:rPr>
        <w:t>ב.  לפחות שתי דירות בבניין, הרשום בפנקס הבתים המשותפים</w:t>
      </w:r>
    </w:p>
    <w:p>
      <w:pPr>
        <w:spacing w:after="40" w:before="0"/>
        <w:jc w:val="left"/>
        <w:bidi/>
      </w:pPr>
      <w:r>
        <w:rPr>
          <w:rFonts w:ascii="Arial" w:hAnsi="Arial"/>
          <w:b w:val="0"/>
          <w:i w:val="0"/>
          <w:color w:val="262B40"/>
          <w:sz w:val="22"/>
          <w:rtl/>
          <w:cs/>
        </w:rPr>
        <w:t>ג.  אישור של כל דיירי הרחוב</w:t>
      </w:r>
    </w:p>
    <w:p>
      <w:pPr>
        <w:spacing w:after="40" w:before="0"/>
        <w:jc w:val="left"/>
        <w:bidi/>
      </w:pPr>
      <w:r>
        <w:rPr>
          <w:rFonts w:ascii="Arial" w:hAnsi="Arial"/>
          <w:b w:val="0"/>
          <w:i w:val="0"/>
          <w:color w:val="262B40"/>
          <w:sz w:val="22"/>
          <w:rtl/>
          <w:cs/>
        </w:rPr>
        <w:t>ד.  מעל 10 קומות</w:t>
      </w:r>
    </w:p>
    <w:p>
      <w:pPr>
        <w:spacing w:after="80" w:before="200"/>
        <w:jc w:val="left"/>
        <w:bidi/>
      </w:pPr>
      <w:r>
        <w:rPr>
          <w:rFonts w:ascii="Arial" w:hAnsi="Arial"/>
          <w:b/>
          <w:i w:val="0"/>
          <w:color w:val="262B40"/>
          <w:sz w:val="23"/>
          <w:rtl/>
          <w:cs/>
        </w:rPr>
        <w:t>38. אילו מהבאים הן מסמכויות נציגות הבית המשותף?</w:t>
      </w:r>
    </w:p>
    <w:p>
      <w:pPr>
        <w:spacing w:after="40" w:before="0"/>
        <w:jc w:val="left"/>
        <w:bidi/>
      </w:pPr>
      <w:r>
        <w:rPr>
          <w:rFonts w:ascii="Arial" w:hAnsi="Arial"/>
          <w:b w:val="0"/>
          <w:i w:val="0"/>
          <w:color w:val="262B40"/>
          <w:sz w:val="22"/>
          <w:rtl/>
          <w:cs/>
        </w:rPr>
        <w:t>א.  מכירת דירות הדיירים</w:t>
      </w:r>
    </w:p>
    <w:p>
      <w:pPr>
        <w:spacing w:after="40" w:before="0"/>
        <w:jc w:val="left"/>
        <w:bidi/>
      </w:pPr>
      <w:r>
        <w:rPr>
          <w:rFonts w:ascii="Arial" w:hAnsi="Arial"/>
          <w:b w:val="0"/>
          <w:i w:val="0"/>
          <w:color w:val="262B40"/>
          <w:sz w:val="22"/>
          <w:rtl/>
          <w:cs/>
        </w:rPr>
        <w:t>ב.  גביית תשלומי אחזקה, ביצוע תיקונים, וכינוס וניהול אסיפות בעלי הדירות</w:t>
      </w:r>
    </w:p>
    <w:p>
      <w:pPr>
        <w:spacing w:after="40" w:before="0"/>
        <w:jc w:val="left"/>
        <w:bidi/>
      </w:pPr>
      <w:r>
        <w:rPr>
          <w:rFonts w:ascii="Arial" w:hAnsi="Arial"/>
          <w:b w:val="0"/>
          <w:i w:val="0"/>
          <w:color w:val="262B40"/>
          <w:sz w:val="22"/>
          <w:rtl/>
          <w:cs/>
        </w:rPr>
        <w:t>ג.  קביעת מס רכישה</w:t>
      </w:r>
    </w:p>
    <w:p>
      <w:pPr>
        <w:spacing w:after="40" w:before="0"/>
        <w:jc w:val="left"/>
        <w:bidi/>
      </w:pPr>
      <w:r>
        <w:rPr>
          <w:rFonts w:ascii="Arial" w:hAnsi="Arial"/>
          <w:b w:val="0"/>
          <w:i w:val="0"/>
          <w:color w:val="262B40"/>
          <w:sz w:val="22"/>
          <w:rtl/>
          <w:cs/>
        </w:rPr>
        <w:t>ד.  אישור היתרי בניה</w:t>
      </w:r>
    </w:p>
    <w:p>
      <w:pPr>
        <w:spacing w:after="80" w:before="200"/>
        <w:jc w:val="left"/>
        <w:bidi/>
      </w:pPr>
      <w:r>
        <w:rPr>
          <w:rFonts w:ascii="Arial" w:hAnsi="Arial"/>
          <w:b/>
          <w:i w:val="0"/>
          <w:color w:val="262B40"/>
          <w:sz w:val="23"/>
          <w:rtl/>
          <w:cs/>
        </w:rPr>
        <w:t>42. חוזה פיתוח הופך לחוזה חכירה לאחר:</w:t>
      </w:r>
    </w:p>
    <w:p>
      <w:pPr>
        <w:spacing w:after="40" w:before="0"/>
        <w:jc w:val="left"/>
        <w:bidi/>
      </w:pPr>
      <w:r>
        <w:rPr>
          <w:rFonts w:ascii="Arial" w:hAnsi="Arial"/>
          <w:b w:val="0"/>
          <w:i w:val="0"/>
          <w:color w:val="262B40"/>
          <w:sz w:val="22"/>
          <w:rtl/>
          <w:cs/>
        </w:rPr>
        <w:t>א.  תשלום מקדמה ראשונית בלבד</w:t>
      </w:r>
    </w:p>
    <w:p>
      <w:pPr>
        <w:spacing w:after="40" w:before="0"/>
        <w:jc w:val="left"/>
        <w:bidi/>
      </w:pPr>
      <w:r>
        <w:rPr>
          <w:rFonts w:ascii="Arial" w:hAnsi="Arial"/>
          <w:b w:val="0"/>
          <w:i w:val="0"/>
          <w:color w:val="262B40"/>
          <w:sz w:val="22"/>
          <w:rtl/>
          <w:cs/>
        </w:rPr>
        <w:t>ב.  עמידה בתנאי הפיתוח, כגון קבלת טופס 4</w:t>
      </w:r>
    </w:p>
    <w:p>
      <w:pPr>
        <w:spacing w:after="40" w:before="0"/>
        <w:jc w:val="left"/>
        <w:bidi/>
      </w:pPr>
      <w:r>
        <w:rPr>
          <w:rFonts w:ascii="Arial" w:hAnsi="Arial"/>
          <w:b w:val="0"/>
          <w:i w:val="0"/>
          <w:color w:val="262B40"/>
          <w:sz w:val="22"/>
          <w:rtl/>
          <w:cs/>
        </w:rPr>
        <w:t>ג.  חתימת נוטריון</w:t>
      </w:r>
    </w:p>
    <w:p>
      <w:pPr>
        <w:spacing w:after="40" w:before="0"/>
        <w:jc w:val="left"/>
        <w:bidi/>
      </w:pPr>
      <w:r>
        <w:rPr>
          <w:rFonts w:ascii="Arial" w:hAnsi="Arial"/>
          <w:b w:val="0"/>
          <w:i w:val="0"/>
          <w:color w:val="262B40"/>
          <w:sz w:val="22"/>
          <w:rtl/>
          <w:cs/>
        </w:rPr>
        <w:t>ד.  חלוף 49 שנה</w:t>
      </w:r>
    </w:p>
    <w:p>
      <w:pPr>
        <w:spacing w:after="80" w:before="200"/>
        <w:jc w:val="left"/>
        <w:bidi/>
      </w:pPr>
      <w:r>
        <w:rPr>
          <w:rFonts w:ascii="Arial" w:hAnsi="Arial"/>
          <w:b/>
          <w:i w:val="0"/>
          <w:color w:val="262B40"/>
          <w:sz w:val="23"/>
          <w:rtl/>
          <w:cs/>
        </w:rPr>
        <w:t>46. מתי רלוונטי תשלום "דמי היתר" לרמ"י?</w:t>
      </w:r>
    </w:p>
    <w:p>
      <w:pPr>
        <w:spacing w:after="40" w:before="0"/>
        <w:jc w:val="left"/>
        <w:bidi/>
      </w:pPr>
      <w:r>
        <w:rPr>
          <w:rFonts w:ascii="Arial" w:hAnsi="Arial"/>
          <w:b w:val="0"/>
          <w:i w:val="0"/>
          <w:color w:val="262B40"/>
          <w:sz w:val="22"/>
          <w:rtl/>
          <w:cs/>
        </w:rPr>
        <w:t>א.  בעת מכירת הנכס לראשונה בלבד</w:t>
      </w:r>
    </w:p>
    <w:p>
      <w:pPr>
        <w:spacing w:after="40" w:before="0"/>
        <w:jc w:val="left"/>
        <w:bidi/>
      </w:pPr>
      <w:r>
        <w:rPr>
          <w:rFonts w:ascii="Arial" w:hAnsi="Arial"/>
          <w:b w:val="0"/>
          <w:i w:val="0"/>
          <w:color w:val="262B40"/>
          <w:sz w:val="22"/>
          <w:rtl/>
          <w:cs/>
        </w:rPr>
        <w:t>ב.  עבור שינוי ניצול הקרקע או תוספת בנייה</w:t>
      </w:r>
    </w:p>
    <w:p>
      <w:pPr>
        <w:spacing w:after="40" w:before="0"/>
        <w:jc w:val="left"/>
        <w:bidi/>
      </w:pPr>
      <w:r>
        <w:rPr>
          <w:rFonts w:ascii="Arial" w:hAnsi="Arial"/>
          <w:b w:val="0"/>
          <w:i w:val="0"/>
          <w:color w:val="262B40"/>
          <w:sz w:val="22"/>
          <w:rtl/>
          <w:cs/>
        </w:rPr>
        <w:t>ג.  בעת רישום ראשוני בטאבו</w:t>
      </w:r>
    </w:p>
    <w:p>
      <w:pPr>
        <w:spacing w:after="40" w:before="0"/>
        <w:jc w:val="left"/>
        <w:bidi/>
      </w:pPr>
      <w:r>
        <w:rPr>
          <w:rFonts w:ascii="Arial" w:hAnsi="Arial"/>
          <w:b w:val="0"/>
          <w:i w:val="0"/>
          <w:color w:val="262B40"/>
          <w:sz w:val="22"/>
          <w:rtl/>
          <w:cs/>
        </w:rPr>
        <w:t>ד.  בעת תשלום מס רכישה</w:t>
      </w:r>
    </w:p>
    <w:p>
      <w:pPr>
        <w:spacing w:after="80" w:before="200"/>
        <w:jc w:val="left"/>
        <w:bidi/>
      </w:pPr>
      <w:r>
        <w:rPr>
          <w:rFonts w:ascii="Arial" w:hAnsi="Arial"/>
          <w:b/>
          <w:i w:val="0"/>
          <w:color w:val="262B40"/>
          <w:sz w:val="23"/>
          <w:rtl/>
          <w:cs/>
        </w:rPr>
        <w:t>50. מהי "הקלה" בהקשר של היתרי בניה?</w:t>
      </w:r>
    </w:p>
    <w:p>
      <w:pPr>
        <w:spacing w:after="40" w:before="0"/>
        <w:jc w:val="left"/>
        <w:bidi/>
      </w:pPr>
      <w:r>
        <w:rPr>
          <w:rFonts w:ascii="Arial" w:hAnsi="Arial"/>
          <w:b w:val="0"/>
          <w:i w:val="0"/>
          <w:color w:val="262B40"/>
          <w:sz w:val="22"/>
          <w:rtl/>
          <w:cs/>
        </w:rPr>
        <w:t>א.  ביטול מלא של היתר בניה קיים</w:t>
      </w:r>
    </w:p>
    <w:p>
      <w:pPr>
        <w:spacing w:after="40" w:before="0"/>
        <w:jc w:val="left"/>
        <w:bidi/>
      </w:pPr>
      <w:r>
        <w:rPr>
          <w:rFonts w:ascii="Arial" w:hAnsi="Arial"/>
          <w:b w:val="0"/>
          <w:i w:val="0"/>
          <w:color w:val="262B40"/>
          <w:sz w:val="22"/>
          <w:rtl/>
          <w:cs/>
        </w:rPr>
        <w:t>ב.  אישור לסטייה מצומצמת מהוראות התכנית התקפה</w:t>
      </w:r>
    </w:p>
    <w:p>
      <w:pPr>
        <w:spacing w:after="40" w:before="0"/>
        <w:jc w:val="left"/>
        <w:bidi/>
      </w:pPr>
      <w:r>
        <w:rPr>
          <w:rFonts w:ascii="Arial" w:hAnsi="Arial"/>
          <w:b w:val="0"/>
          <w:i w:val="0"/>
          <w:color w:val="262B40"/>
          <w:sz w:val="22"/>
          <w:rtl/>
          <w:cs/>
        </w:rPr>
        <w:t>ג.  אישור לשימוש חורג בלבד</w:t>
      </w:r>
    </w:p>
    <w:p>
      <w:pPr>
        <w:spacing w:after="40" w:before="0"/>
        <w:jc w:val="left"/>
        <w:bidi/>
      </w:pPr>
      <w:r>
        <w:rPr>
          <w:rFonts w:ascii="Arial" w:hAnsi="Arial"/>
          <w:b w:val="0"/>
          <w:i w:val="0"/>
          <w:color w:val="262B40"/>
          <w:sz w:val="22"/>
          <w:rtl/>
          <w:cs/>
        </w:rPr>
        <w:t>ד.  פטור מהיטל השבחה</w:t>
      </w:r>
    </w:p>
    <w:p>
      <w:pPr>
        <w:spacing w:after="80" w:before="200"/>
        <w:jc w:val="left"/>
        <w:bidi/>
      </w:pPr>
      <w:r>
        <w:rPr>
          <w:rFonts w:ascii="Arial" w:hAnsi="Arial"/>
          <w:b/>
          <w:i w:val="0"/>
          <w:color w:val="262B40"/>
          <w:sz w:val="23"/>
          <w:rtl/>
          <w:cs/>
        </w:rPr>
        <w:t>54. ניתן לערער על שיעור היטל ההשבחה בפני:</w:t>
      </w:r>
    </w:p>
    <w:p>
      <w:pPr>
        <w:spacing w:after="40" w:before="0"/>
        <w:jc w:val="left"/>
        <w:bidi/>
      </w:pPr>
      <w:r>
        <w:rPr>
          <w:rFonts w:ascii="Arial" w:hAnsi="Arial"/>
          <w:b w:val="0"/>
          <w:i w:val="0"/>
          <w:color w:val="262B40"/>
          <w:sz w:val="22"/>
          <w:rtl/>
          <w:cs/>
        </w:rPr>
        <w:t>א.  בית המשפט העליון בלבד</w:t>
      </w:r>
    </w:p>
    <w:p>
      <w:pPr>
        <w:spacing w:after="40" w:before="0"/>
        <w:jc w:val="left"/>
        <w:bidi/>
      </w:pPr>
      <w:r>
        <w:rPr>
          <w:rFonts w:ascii="Arial" w:hAnsi="Arial"/>
          <w:b w:val="0"/>
          <w:i w:val="0"/>
          <w:color w:val="262B40"/>
          <w:sz w:val="22"/>
          <w:rtl/>
          <w:cs/>
        </w:rPr>
        <w:t>ב.  שמאי מכריע או ועדת הערר</w:t>
      </w:r>
    </w:p>
    <w:p>
      <w:pPr>
        <w:spacing w:after="40" w:before="0"/>
        <w:jc w:val="left"/>
        <w:bidi/>
      </w:pPr>
      <w:r>
        <w:rPr>
          <w:rFonts w:ascii="Arial" w:hAnsi="Arial"/>
          <w:b w:val="0"/>
          <w:i w:val="0"/>
          <w:color w:val="262B40"/>
          <w:sz w:val="22"/>
          <w:rtl/>
          <w:cs/>
        </w:rPr>
        <w:t>ג.  משטרת ישראל</w:t>
      </w:r>
    </w:p>
    <w:p>
      <w:pPr>
        <w:spacing w:after="40" w:before="0"/>
        <w:jc w:val="left"/>
        <w:bidi/>
      </w:pPr>
      <w:r>
        <w:rPr>
          <w:rFonts w:ascii="Arial" w:hAnsi="Arial"/>
          <w:b w:val="0"/>
          <w:i w:val="0"/>
          <w:color w:val="262B40"/>
          <w:sz w:val="22"/>
          <w:rtl/>
          <w:cs/>
        </w:rPr>
        <w:t>ד.  רשם המתווכים</w:t>
      </w:r>
    </w:p>
    <w:p>
      <w:pPr>
        <w:spacing w:after="80" w:before="200"/>
        <w:jc w:val="left"/>
        <w:bidi/>
      </w:pPr>
      <w:r>
        <w:rPr>
          <w:rFonts w:ascii="Arial" w:hAnsi="Arial"/>
          <w:b/>
          <w:i w:val="0"/>
          <w:color w:val="262B40"/>
          <w:sz w:val="23"/>
          <w:rtl/>
          <w:cs/>
        </w:rPr>
        <w:t>58. מדרגות מס הרכישה משתנות בעיקר לפי:</w:t>
      </w:r>
    </w:p>
    <w:p>
      <w:pPr>
        <w:spacing w:after="40" w:before="0"/>
        <w:jc w:val="left"/>
        <w:bidi/>
      </w:pPr>
      <w:r>
        <w:rPr>
          <w:rFonts w:ascii="Arial" w:hAnsi="Arial"/>
          <w:b w:val="0"/>
          <w:i w:val="0"/>
          <w:color w:val="262B40"/>
          <w:sz w:val="22"/>
          <w:rtl/>
          <w:cs/>
        </w:rPr>
        <w:t>א.  גיל הרוכש</w:t>
      </w:r>
    </w:p>
    <w:p>
      <w:pPr>
        <w:spacing w:after="40" w:before="0"/>
        <w:jc w:val="left"/>
        <w:bidi/>
      </w:pPr>
      <w:r>
        <w:rPr>
          <w:rFonts w:ascii="Arial" w:hAnsi="Arial"/>
          <w:b w:val="0"/>
          <w:i w:val="0"/>
          <w:color w:val="262B40"/>
          <w:sz w:val="22"/>
          <w:rtl/>
          <w:cs/>
        </w:rPr>
        <w:t>ב.  סיווג הנכס - דירת מגורים יחידה, דירה נוספת, או נכס אחר</w:t>
      </w:r>
    </w:p>
    <w:p>
      <w:pPr>
        <w:spacing w:after="40" w:before="0"/>
        <w:jc w:val="left"/>
        <w:bidi/>
      </w:pPr>
      <w:r>
        <w:rPr>
          <w:rFonts w:ascii="Arial" w:hAnsi="Arial"/>
          <w:b w:val="0"/>
          <w:i w:val="0"/>
          <w:color w:val="262B40"/>
          <w:sz w:val="22"/>
          <w:rtl/>
          <w:cs/>
        </w:rPr>
        <w:t>ג.  צבע חוץ הבניין</w:t>
      </w:r>
    </w:p>
    <w:p>
      <w:pPr>
        <w:spacing w:after="40" w:before="0"/>
        <w:jc w:val="left"/>
        <w:bidi/>
      </w:pPr>
      <w:r>
        <w:rPr>
          <w:rFonts w:ascii="Arial" w:hAnsi="Arial"/>
          <w:b w:val="0"/>
          <w:i w:val="0"/>
          <w:color w:val="262B40"/>
          <w:sz w:val="22"/>
          <w:rtl/>
          <w:cs/>
        </w:rPr>
        <w:t>ד.  מספר המתווכים שהיו מעורבים בעסקה</w:t>
      </w:r>
    </w:p>
    <w:p>
      <w:pPr>
        <w:spacing w:after="80" w:before="200"/>
        <w:jc w:val="left"/>
        <w:bidi/>
      </w:pPr>
      <w:r>
        <w:rPr>
          <w:rFonts w:ascii="Arial" w:hAnsi="Arial"/>
          <w:b/>
          <w:i w:val="0"/>
          <w:color w:val="262B40"/>
          <w:sz w:val="23"/>
          <w:rtl/>
          <w:cs/>
        </w:rPr>
        <w:t>62. העברת נכס מקרקעין אגב הסכם גירושין נהנית, ככלל, מ:</w:t>
      </w:r>
    </w:p>
    <w:p>
      <w:pPr>
        <w:spacing w:after="40" w:before="0"/>
        <w:jc w:val="left"/>
        <w:bidi/>
      </w:pPr>
      <w:r>
        <w:rPr>
          <w:rFonts w:ascii="Arial" w:hAnsi="Arial"/>
          <w:b w:val="0"/>
          <w:i w:val="0"/>
          <w:color w:val="262B40"/>
          <w:sz w:val="22"/>
          <w:rtl/>
          <w:cs/>
        </w:rPr>
        <w:t>א.  חיוב מס כפול</w:t>
      </w:r>
    </w:p>
    <w:p>
      <w:pPr>
        <w:spacing w:after="40" w:before="0"/>
        <w:jc w:val="left"/>
        <w:bidi/>
      </w:pPr>
      <w:r>
        <w:rPr>
          <w:rFonts w:ascii="Arial" w:hAnsi="Arial"/>
          <w:b w:val="0"/>
          <w:i w:val="0"/>
          <w:color w:val="262B40"/>
          <w:sz w:val="22"/>
          <w:rtl/>
          <w:cs/>
        </w:rPr>
        <w:t>ב.  פטורים מיוחדים החלים על עסקאות אלו</w:t>
      </w:r>
    </w:p>
    <w:p>
      <w:pPr>
        <w:spacing w:after="40" w:before="0"/>
        <w:jc w:val="left"/>
        <w:bidi/>
      </w:pPr>
      <w:r>
        <w:rPr>
          <w:rFonts w:ascii="Arial" w:hAnsi="Arial"/>
          <w:b w:val="0"/>
          <w:i w:val="0"/>
          <w:color w:val="262B40"/>
          <w:sz w:val="22"/>
          <w:rtl/>
          <w:cs/>
        </w:rPr>
        <w:t>ג.  איסור מוחלט על העברה</w:t>
      </w:r>
    </w:p>
    <w:p>
      <w:pPr>
        <w:spacing w:after="40" w:before="0"/>
        <w:jc w:val="left"/>
        <w:bidi/>
      </w:pPr>
      <w:r>
        <w:rPr>
          <w:rFonts w:ascii="Arial" w:hAnsi="Arial"/>
          <w:b w:val="0"/>
          <w:i w:val="0"/>
          <w:color w:val="262B40"/>
          <w:sz w:val="22"/>
          <w:rtl/>
          <w:cs/>
        </w:rPr>
        <w:t>ד.  מע"מ מוגבר</w:t>
      </w:r>
    </w:p>
    <w:p>
      <w:pPr>
        <w:spacing w:after="80" w:before="200"/>
        <w:jc w:val="left"/>
        <w:bidi/>
      </w:pPr>
      <w:r>
        <w:rPr>
          <w:rFonts w:ascii="Arial" w:hAnsi="Arial"/>
          <w:b/>
          <w:i w:val="0"/>
          <w:color w:val="262B40"/>
          <w:sz w:val="23"/>
          <w:rtl/>
          <w:cs/>
        </w:rPr>
        <w:t>66. תקנות הגנת הצרכן (גודל האותיות בחוזה אחיד) דורשות:</w:t>
      </w:r>
    </w:p>
    <w:p>
      <w:pPr>
        <w:spacing w:after="40" w:before="0"/>
        <w:jc w:val="left"/>
        <w:bidi/>
      </w:pPr>
      <w:r>
        <w:rPr>
          <w:rFonts w:ascii="Arial" w:hAnsi="Arial"/>
          <w:b w:val="0"/>
          <w:i w:val="0"/>
          <w:color w:val="262B40"/>
          <w:sz w:val="22"/>
          <w:rtl/>
          <w:cs/>
        </w:rPr>
        <w:t>א.  חוזה תיווך ארוך במיוחד</w:t>
      </w:r>
    </w:p>
    <w:p>
      <w:pPr>
        <w:spacing w:after="40" w:before="0"/>
        <w:jc w:val="left"/>
        <w:bidi/>
      </w:pPr>
      <w:r>
        <w:rPr>
          <w:rFonts w:ascii="Arial" w:hAnsi="Arial"/>
          <w:b w:val="0"/>
          <w:i w:val="0"/>
          <w:color w:val="262B40"/>
          <w:sz w:val="22"/>
          <w:rtl/>
          <w:cs/>
        </w:rPr>
        <w:t>ב.  גודל אותיות מינימלי בחוזים סטנדרטיים</w:t>
      </w:r>
    </w:p>
    <w:p>
      <w:pPr>
        <w:spacing w:after="40" w:before="0"/>
        <w:jc w:val="left"/>
        <w:bidi/>
      </w:pPr>
      <w:r>
        <w:rPr>
          <w:rFonts w:ascii="Arial" w:hAnsi="Arial"/>
          <w:b w:val="0"/>
          <w:i w:val="0"/>
          <w:color w:val="262B40"/>
          <w:sz w:val="22"/>
          <w:rtl/>
          <w:cs/>
        </w:rPr>
        <w:t>ג.  חתימת עו"ד על כל חוזה</w:t>
      </w:r>
    </w:p>
    <w:p>
      <w:pPr>
        <w:spacing w:after="40" w:before="0"/>
        <w:jc w:val="left"/>
        <w:bidi/>
      </w:pPr>
      <w:r>
        <w:rPr>
          <w:rFonts w:ascii="Arial" w:hAnsi="Arial"/>
          <w:b w:val="0"/>
          <w:i w:val="0"/>
          <w:color w:val="262B40"/>
          <w:sz w:val="22"/>
          <w:rtl/>
          <w:cs/>
        </w:rPr>
        <w:t>ד.  תרגום החוזה לאנגלית</w:t>
      </w:r>
    </w:p>
    <w:p>
      <w:pPr>
        <w:spacing w:after="80" w:before="200"/>
        <w:jc w:val="left"/>
        <w:bidi/>
      </w:pPr>
      <w:r>
        <w:rPr>
          <w:rFonts w:ascii="Arial" w:hAnsi="Arial"/>
          <w:b/>
          <w:i w:val="0"/>
          <w:color w:val="262B40"/>
          <w:sz w:val="23"/>
          <w:rtl/>
          <w:cs/>
        </w:rPr>
        <w:t>70. מי מוסמך למכור נכס מקרקעין לסילוק חוב במסגרת הוצאה לפועל?</w:t>
      </w:r>
    </w:p>
    <w:p>
      <w:pPr>
        <w:spacing w:after="40" w:before="0"/>
        <w:jc w:val="left"/>
        <w:bidi/>
      </w:pPr>
      <w:r>
        <w:rPr>
          <w:rFonts w:ascii="Arial" w:hAnsi="Arial"/>
          <w:b w:val="0"/>
          <w:i w:val="0"/>
          <w:color w:val="262B40"/>
          <w:sz w:val="22"/>
          <w:rtl/>
          <w:cs/>
        </w:rPr>
        <w:t>א.  המתווך באופן עצמאי</w:t>
      </w:r>
    </w:p>
    <w:p>
      <w:pPr>
        <w:spacing w:after="40" w:before="0"/>
        <w:jc w:val="left"/>
        <w:bidi/>
      </w:pPr>
      <w:r>
        <w:rPr>
          <w:rFonts w:ascii="Arial" w:hAnsi="Arial"/>
          <w:b w:val="0"/>
          <w:i w:val="0"/>
          <w:color w:val="262B40"/>
          <w:sz w:val="22"/>
          <w:rtl/>
          <w:cs/>
        </w:rPr>
        <w:t>ב.  כונס נכסים</w:t>
      </w:r>
    </w:p>
    <w:p>
      <w:pPr>
        <w:spacing w:after="40" w:before="0"/>
        <w:jc w:val="left"/>
        <w:bidi/>
      </w:pPr>
      <w:r>
        <w:rPr>
          <w:rFonts w:ascii="Arial" w:hAnsi="Arial"/>
          <w:b w:val="0"/>
          <w:i w:val="0"/>
          <w:color w:val="262B40"/>
          <w:sz w:val="22"/>
          <w:rtl/>
          <w:cs/>
        </w:rPr>
        <w:t>ג.  השמאי המקרקעין</w:t>
      </w:r>
    </w:p>
    <w:p>
      <w:pPr>
        <w:spacing w:after="40" w:before="0"/>
        <w:jc w:val="left"/>
        <w:bidi/>
      </w:pPr>
      <w:r>
        <w:rPr>
          <w:rFonts w:ascii="Arial" w:hAnsi="Arial"/>
          <w:b w:val="0"/>
          <w:i w:val="0"/>
          <w:color w:val="262B40"/>
          <w:sz w:val="22"/>
          <w:rtl/>
          <w:cs/>
        </w:rPr>
        <w:t>ד.  הוועדה המקומית לתכנון ובניה</w:t>
      </w:r>
    </w:p>
    <w:p>
      <w:pPr>
        <w:spacing w:after="80" w:before="200"/>
        <w:jc w:val="left"/>
        <w:bidi/>
      </w:pPr>
      <w:r>
        <w:rPr>
          <w:rFonts w:ascii="Arial" w:hAnsi="Arial"/>
          <w:b/>
          <w:i w:val="0"/>
          <w:color w:val="262B40"/>
          <w:sz w:val="23"/>
          <w:rtl/>
          <w:cs/>
        </w:rPr>
        <w:t>74. "הפרת אמונים" כעבירה בחוק העונשין נוגעת ל:</w:t>
      </w:r>
    </w:p>
    <w:p>
      <w:pPr>
        <w:spacing w:after="40" w:before="0"/>
        <w:jc w:val="left"/>
        <w:bidi/>
      </w:pPr>
      <w:r>
        <w:rPr>
          <w:rFonts w:ascii="Arial" w:hAnsi="Arial"/>
          <w:b w:val="0"/>
          <w:i w:val="0"/>
          <w:color w:val="262B40"/>
          <w:sz w:val="22"/>
          <w:rtl/>
          <w:cs/>
        </w:rPr>
        <w:t>א.  איחור בתשלום ארנונה</w:t>
      </w:r>
    </w:p>
    <w:p>
      <w:pPr>
        <w:spacing w:after="40" w:before="0"/>
        <w:jc w:val="left"/>
        <w:bidi/>
      </w:pPr>
      <w:r>
        <w:rPr>
          <w:rFonts w:ascii="Arial" w:hAnsi="Arial"/>
          <w:b w:val="0"/>
          <w:i w:val="0"/>
          <w:color w:val="262B40"/>
          <w:sz w:val="22"/>
          <w:rtl/>
          <w:cs/>
        </w:rPr>
        <w:t>ב.  ניצול לרעה של תפקיד נאמנות</w:t>
      </w:r>
    </w:p>
    <w:p>
      <w:pPr>
        <w:spacing w:after="40" w:before="0"/>
        <w:jc w:val="left"/>
        <w:bidi/>
      </w:pPr>
      <w:r>
        <w:rPr>
          <w:rFonts w:ascii="Arial" w:hAnsi="Arial"/>
          <w:b w:val="0"/>
          <w:i w:val="0"/>
          <w:color w:val="262B40"/>
          <w:sz w:val="22"/>
          <w:rtl/>
          <w:cs/>
        </w:rPr>
        <w:t>ג.  אי-עמידה בלוח זמנים לבניה</w:t>
      </w:r>
    </w:p>
    <w:p>
      <w:pPr>
        <w:spacing w:after="40" w:before="0"/>
        <w:jc w:val="left"/>
        <w:bidi/>
      </w:pPr>
      <w:r>
        <w:rPr>
          <w:rFonts w:ascii="Arial" w:hAnsi="Arial"/>
          <w:b w:val="0"/>
          <w:i w:val="0"/>
          <w:color w:val="262B40"/>
          <w:sz w:val="22"/>
          <w:rtl/>
          <w:cs/>
        </w:rPr>
        <w:t>ד.  פרסום שגוי של שטח הנכס בלבד</w:t>
      </w:r>
    </w:p>
    <w:p>
      <w:pPr>
        <w:spacing w:after="80" w:before="200"/>
        <w:jc w:val="left"/>
        <w:bidi/>
      </w:pPr>
      <w:r>
        <w:rPr>
          <w:rFonts w:ascii="Arial" w:hAnsi="Arial"/>
          <w:b/>
          <w:i w:val="0"/>
          <w:color w:val="262B40"/>
          <w:sz w:val="23"/>
          <w:rtl/>
          <w:cs/>
        </w:rPr>
        <w:t>78. מכירה עצמאית של המוכר בתוך תקופת הבלעדיות, ככלל:</w:t>
      </w:r>
    </w:p>
    <w:p>
      <w:pPr>
        <w:spacing w:after="40" w:before="0"/>
        <w:jc w:val="left"/>
        <w:bidi/>
      </w:pPr>
      <w:r>
        <w:rPr>
          <w:rFonts w:ascii="Arial" w:hAnsi="Arial"/>
          <w:b w:val="0"/>
          <w:i w:val="0"/>
          <w:color w:val="262B40"/>
          <w:sz w:val="22"/>
          <w:rtl/>
          <w:cs/>
        </w:rPr>
        <w:t>א.  שוללת לחלוטין את זכאות המתווך לדמי תיווך</w:t>
      </w:r>
    </w:p>
    <w:p>
      <w:pPr>
        <w:spacing w:after="40" w:before="0"/>
        <w:jc w:val="left"/>
        <w:bidi/>
      </w:pPr>
      <w:r>
        <w:rPr>
          <w:rFonts w:ascii="Arial" w:hAnsi="Arial"/>
          <w:b w:val="0"/>
          <w:i w:val="0"/>
          <w:color w:val="262B40"/>
          <w:sz w:val="22"/>
          <w:rtl/>
          <w:cs/>
        </w:rPr>
        <w:t>ב.  עדיין מזכה לרוב את המתווך בדמי תיווך</w:t>
      </w:r>
    </w:p>
    <w:p>
      <w:pPr>
        <w:spacing w:after="40" w:before="0"/>
        <w:jc w:val="left"/>
        <w:bidi/>
      </w:pPr>
      <w:r>
        <w:rPr>
          <w:rFonts w:ascii="Arial" w:hAnsi="Arial"/>
          <w:b w:val="0"/>
          <w:i w:val="0"/>
          <w:color w:val="262B40"/>
          <w:sz w:val="22"/>
          <w:rtl/>
          <w:cs/>
        </w:rPr>
        <w:t>ג.  מבטלת את הסכם הבלעדיות מאליו</w:t>
      </w:r>
    </w:p>
    <w:p>
      <w:pPr>
        <w:spacing w:after="40" w:before="0"/>
        <w:jc w:val="left"/>
        <w:bidi/>
      </w:pPr>
      <w:r>
        <w:rPr>
          <w:rFonts w:ascii="Arial" w:hAnsi="Arial"/>
          <w:b w:val="0"/>
          <w:i w:val="0"/>
          <w:color w:val="262B40"/>
          <w:sz w:val="22"/>
          <w:rtl/>
          <w:cs/>
        </w:rPr>
        <w:t>ד.  מחייבת את המוכר בקנס פלילי</w:t>
      </w:r>
    </w:p>
    <w:p>
      <w:r>
        <w:br w:type="page"/>
      </w:r>
    </w:p>
    <w:p>
      <w:pPr>
        <w:spacing w:before="120" w:after="160"/>
        <w:jc w:val="left"/>
        <w:keepNext/>
        <w:bidi/>
        <w:pBdr>
          <w:bottom w:val="single" w:sz="8" w:space="4" w:color="1E2761"/>
        </w:pBdr>
      </w:pPr>
      <w:r>
        <w:rPr>
          <w:rFonts w:ascii="Arial" w:hAnsi="Arial"/>
          <w:b/>
          <w:color w:val="1E2761"/>
          <w:sz w:val="44"/>
          <w:rtl/>
          <w:cs/>
        </w:rPr>
        <w:t>סט תרגול 3</w:t>
      </w:r>
    </w:p>
    <w:p>
      <w:pPr>
        <w:spacing w:after="280" w:before="0"/>
        <w:jc w:val="left"/>
        <w:bidi/>
      </w:pPr>
      <w:r>
        <w:rPr>
          <w:rFonts w:ascii="Arial" w:hAnsi="Arial"/>
          <w:b w:val="0"/>
          <w:i/>
          <w:color w:val="5B637B"/>
          <w:sz w:val="21"/>
          <w:rtl/>
          <w:cs/>
        </w:rPr>
        <w:t>20 שאלות רב-בחירה מקוריות (לא רשמיות) - לכל שאלה תשובה נכונה אחת בלבד.</w:t>
      </w:r>
    </w:p>
    <w:p>
      <w:pPr>
        <w:spacing w:after="80" w:before="200"/>
        <w:jc w:val="left"/>
        <w:bidi/>
      </w:pPr>
      <w:r>
        <w:rPr>
          <w:rFonts w:ascii="Arial" w:hAnsi="Arial"/>
          <w:b/>
          <w:i w:val="0"/>
          <w:color w:val="262B40"/>
          <w:sz w:val="23"/>
          <w:rtl/>
          <w:cs/>
        </w:rPr>
        <w:t>3. אדם שהורשע בעבירה שיש עמה קלון - מתי הוא עדיין יכול להיות זכאי לרישיון תיווך?</w:t>
      </w:r>
    </w:p>
    <w:p>
      <w:pPr>
        <w:spacing w:after="40" w:before="0"/>
        <w:jc w:val="left"/>
        <w:bidi/>
      </w:pPr>
      <w:r>
        <w:rPr>
          <w:rFonts w:ascii="Arial" w:hAnsi="Arial"/>
          <w:b w:val="0"/>
          <w:i w:val="0"/>
          <w:color w:val="262B40"/>
          <w:sz w:val="22"/>
          <w:rtl/>
          <w:cs/>
        </w:rPr>
        <w:t>א.  לעולם לא</w:t>
      </w:r>
    </w:p>
    <w:p>
      <w:pPr>
        <w:spacing w:after="40" w:before="0"/>
        <w:jc w:val="left"/>
        <w:bidi/>
      </w:pPr>
      <w:r>
        <w:rPr>
          <w:rFonts w:ascii="Arial" w:hAnsi="Arial"/>
          <w:b w:val="0"/>
          <w:i w:val="0"/>
          <w:color w:val="262B40"/>
          <w:sz w:val="22"/>
          <w:rtl/>
          <w:cs/>
        </w:rPr>
        <w:t>ב.  אם חלפו 5 שנים מההרשעה</w:t>
      </w:r>
    </w:p>
    <w:p>
      <w:pPr>
        <w:spacing w:after="40" w:before="0"/>
        <w:jc w:val="left"/>
        <w:bidi/>
      </w:pPr>
      <w:r>
        <w:rPr>
          <w:rFonts w:ascii="Arial" w:hAnsi="Arial"/>
          <w:b w:val="0"/>
          <w:i w:val="0"/>
          <w:color w:val="262B40"/>
          <w:sz w:val="22"/>
          <w:rtl/>
          <w:cs/>
        </w:rPr>
        <w:t>ג.  אם חלפה שנה אחת מההרשעה</w:t>
      </w:r>
    </w:p>
    <w:p>
      <w:pPr>
        <w:spacing w:after="40" w:before="0"/>
        <w:jc w:val="left"/>
        <w:bidi/>
      </w:pPr>
      <w:r>
        <w:rPr>
          <w:rFonts w:ascii="Arial" w:hAnsi="Arial"/>
          <w:b w:val="0"/>
          <w:i w:val="0"/>
          <w:color w:val="262B40"/>
          <w:sz w:val="22"/>
          <w:rtl/>
          <w:cs/>
        </w:rPr>
        <w:t>ד.  תמיד זכאי, ההרשעה אינה רלוונטית</w:t>
      </w:r>
    </w:p>
    <w:p>
      <w:pPr>
        <w:spacing w:after="80" w:before="200"/>
        <w:jc w:val="left"/>
        <w:bidi/>
      </w:pPr>
      <w:r>
        <w:rPr>
          <w:rFonts w:ascii="Arial" w:hAnsi="Arial"/>
          <w:b/>
          <w:i w:val="0"/>
          <w:color w:val="262B40"/>
          <w:sz w:val="23"/>
          <w:rtl/>
          <w:cs/>
        </w:rPr>
        <w:t>7. אילו פרטים חובה לכלול במסמך ההזמנה בכתב?</w:t>
      </w:r>
    </w:p>
    <w:p>
      <w:pPr>
        <w:spacing w:after="40" w:before="0"/>
        <w:jc w:val="left"/>
        <w:bidi/>
      </w:pPr>
      <w:r>
        <w:rPr>
          <w:rFonts w:ascii="Arial" w:hAnsi="Arial"/>
          <w:b w:val="0"/>
          <w:i w:val="0"/>
          <w:color w:val="262B40"/>
          <w:sz w:val="22"/>
          <w:rtl/>
          <w:cs/>
        </w:rPr>
        <w:t>א.  רק שם המתווך</w:t>
      </w:r>
    </w:p>
    <w:p>
      <w:pPr>
        <w:spacing w:after="40" w:before="0"/>
        <w:jc w:val="left"/>
        <w:bidi/>
      </w:pPr>
      <w:r>
        <w:rPr>
          <w:rFonts w:ascii="Arial" w:hAnsi="Arial"/>
          <w:b w:val="0"/>
          <w:i w:val="0"/>
          <w:color w:val="262B40"/>
          <w:sz w:val="22"/>
          <w:rtl/>
          <w:cs/>
        </w:rPr>
        <w:t>ב.  שמות הצדדים ות.ז, מהות הנכס, המחיר המבוקש ושיעור דמי התיווך</w:t>
      </w:r>
    </w:p>
    <w:p>
      <w:pPr>
        <w:spacing w:after="40" w:before="0"/>
        <w:jc w:val="left"/>
        <w:bidi/>
      </w:pPr>
      <w:r>
        <w:rPr>
          <w:rFonts w:ascii="Arial" w:hAnsi="Arial"/>
          <w:b w:val="0"/>
          <w:i w:val="0"/>
          <w:color w:val="262B40"/>
          <w:sz w:val="22"/>
          <w:rtl/>
          <w:cs/>
        </w:rPr>
        <w:t>ג.  רק כתובת הנכס</w:t>
      </w:r>
    </w:p>
    <w:p>
      <w:pPr>
        <w:spacing w:after="40" w:before="0"/>
        <w:jc w:val="left"/>
        <w:bidi/>
      </w:pPr>
      <w:r>
        <w:rPr>
          <w:rFonts w:ascii="Arial" w:hAnsi="Arial"/>
          <w:b w:val="0"/>
          <w:i w:val="0"/>
          <w:color w:val="262B40"/>
          <w:sz w:val="22"/>
          <w:rtl/>
          <w:cs/>
        </w:rPr>
        <w:t>ד.  רק שיעור דמי התיווך</w:t>
      </w:r>
    </w:p>
    <w:p>
      <w:pPr>
        <w:spacing w:after="80" w:before="200"/>
        <w:jc w:val="left"/>
        <w:bidi/>
      </w:pPr>
      <w:r>
        <w:rPr>
          <w:rFonts w:ascii="Arial" w:hAnsi="Arial"/>
          <w:b/>
          <w:i w:val="0"/>
          <w:color w:val="262B40"/>
          <w:sz w:val="23"/>
          <w:rtl/>
          <w:cs/>
        </w:rPr>
        <w:t>11. לפי תקנות פעולות שיווק, תשס"ה-2004, מה נדרש לפני פרסום נכס על ידי מתווך?</w:t>
      </w:r>
    </w:p>
    <w:p>
      <w:pPr>
        <w:spacing w:after="40" w:before="0"/>
        <w:jc w:val="left"/>
        <w:bidi/>
      </w:pPr>
      <w:r>
        <w:rPr>
          <w:rFonts w:ascii="Arial" w:hAnsi="Arial"/>
          <w:b w:val="0"/>
          <w:i w:val="0"/>
          <w:color w:val="262B40"/>
          <w:sz w:val="22"/>
          <w:rtl/>
          <w:cs/>
        </w:rPr>
        <w:t>א.  אין צורך באישור כלשהו</w:t>
      </w:r>
    </w:p>
    <w:p>
      <w:pPr>
        <w:spacing w:after="40" w:before="0"/>
        <w:jc w:val="left"/>
        <w:bidi/>
      </w:pPr>
      <w:r>
        <w:rPr>
          <w:rFonts w:ascii="Arial" w:hAnsi="Arial"/>
          <w:b w:val="0"/>
          <w:i w:val="0"/>
          <w:color w:val="262B40"/>
          <w:sz w:val="22"/>
          <w:rtl/>
          <w:cs/>
        </w:rPr>
        <w:t>ב.  קבלת רשות בעל הנכס לפני פרסומו</w:t>
      </w:r>
    </w:p>
    <w:p>
      <w:pPr>
        <w:spacing w:after="40" w:before="0"/>
        <w:jc w:val="left"/>
        <w:bidi/>
      </w:pPr>
      <w:r>
        <w:rPr>
          <w:rFonts w:ascii="Arial" w:hAnsi="Arial"/>
          <w:b w:val="0"/>
          <w:i w:val="0"/>
          <w:color w:val="262B40"/>
          <w:sz w:val="22"/>
          <w:rtl/>
          <w:cs/>
        </w:rPr>
        <w:t>ג.  אישור רשם המתווכים</w:t>
      </w:r>
    </w:p>
    <w:p>
      <w:pPr>
        <w:spacing w:after="40" w:before="0"/>
        <w:jc w:val="left"/>
        <w:bidi/>
      </w:pPr>
      <w:r>
        <w:rPr>
          <w:rFonts w:ascii="Arial" w:hAnsi="Arial"/>
          <w:b w:val="0"/>
          <w:i w:val="0"/>
          <w:color w:val="262B40"/>
          <w:sz w:val="22"/>
          <w:rtl/>
          <w:cs/>
        </w:rPr>
        <w:t>ד.  פרסום בעיתון רשמי בלבד</w:t>
      </w:r>
    </w:p>
    <w:p>
      <w:pPr>
        <w:spacing w:after="80" w:before="200"/>
        <w:jc w:val="left"/>
        <w:bidi/>
      </w:pPr>
      <w:r>
        <w:rPr>
          <w:rFonts w:ascii="Arial" w:hAnsi="Arial"/>
          <w:b/>
          <w:i w:val="0"/>
          <w:color w:val="262B40"/>
          <w:sz w:val="23"/>
          <w:rtl/>
          <w:cs/>
        </w:rPr>
        <w:t>15. עסקת מקרקעין, בשונה מעסקאות רבות אחרות, מחייבת:</w:t>
      </w:r>
    </w:p>
    <w:p>
      <w:pPr>
        <w:spacing w:after="40" w:before="0"/>
        <w:jc w:val="left"/>
        <w:bidi/>
      </w:pPr>
      <w:r>
        <w:rPr>
          <w:rFonts w:ascii="Arial" w:hAnsi="Arial"/>
          <w:b w:val="0"/>
          <w:i w:val="0"/>
          <w:color w:val="262B40"/>
          <w:sz w:val="22"/>
          <w:rtl/>
          <w:cs/>
        </w:rPr>
        <w:t>א.  אישור בנק בלבד</w:t>
      </w:r>
    </w:p>
    <w:p>
      <w:pPr>
        <w:spacing w:after="40" w:before="0"/>
        <w:jc w:val="left"/>
        <w:bidi/>
      </w:pPr>
      <w:r>
        <w:rPr>
          <w:rFonts w:ascii="Arial" w:hAnsi="Arial"/>
          <w:b w:val="0"/>
          <w:i w:val="0"/>
          <w:color w:val="262B40"/>
          <w:sz w:val="22"/>
          <w:rtl/>
          <w:cs/>
        </w:rPr>
        <w:t>ב.  מסמך בכתב (סעיף 8 לחוק המקרקעין)</w:t>
      </w:r>
    </w:p>
    <w:p>
      <w:pPr>
        <w:spacing w:after="40" w:before="0"/>
        <w:jc w:val="left"/>
        <w:bidi/>
      </w:pPr>
      <w:r>
        <w:rPr>
          <w:rFonts w:ascii="Arial" w:hAnsi="Arial"/>
          <w:b w:val="0"/>
          <w:i w:val="0"/>
          <w:color w:val="262B40"/>
          <w:sz w:val="22"/>
          <w:rtl/>
          <w:cs/>
        </w:rPr>
        <w:t>ג.  נוכחות עד אחד בלבד</w:t>
      </w:r>
    </w:p>
    <w:p>
      <w:pPr>
        <w:spacing w:after="40" w:before="0"/>
        <w:jc w:val="left"/>
        <w:bidi/>
      </w:pPr>
      <w:r>
        <w:rPr>
          <w:rFonts w:ascii="Arial" w:hAnsi="Arial"/>
          <w:b w:val="0"/>
          <w:i w:val="0"/>
          <w:color w:val="262B40"/>
          <w:sz w:val="22"/>
          <w:rtl/>
          <w:cs/>
        </w:rPr>
        <w:t>ד.  תשלום מזומן בלבד</w:t>
      </w:r>
    </w:p>
    <w:p>
      <w:pPr>
        <w:spacing w:after="80" w:before="200"/>
        <w:jc w:val="left"/>
        <w:bidi/>
      </w:pPr>
      <w:r>
        <w:rPr>
          <w:rFonts w:ascii="Arial" w:hAnsi="Arial"/>
          <w:b/>
          <w:i w:val="0"/>
          <w:color w:val="262B40"/>
          <w:sz w:val="23"/>
          <w:rtl/>
          <w:cs/>
        </w:rPr>
        <w:t>19. מהו זיכרון דברים, ומתי עשוי להיחשב כחוזה מחייב?</w:t>
      </w:r>
    </w:p>
    <w:p>
      <w:pPr>
        <w:spacing w:after="40" w:before="0"/>
        <w:jc w:val="left"/>
        <w:bidi/>
      </w:pPr>
      <w:r>
        <w:rPr>
          <w:rFonts w:ascii="Arial" w:hAnsi="Arial"/>
          <w:b w:val="0"/>
          <w:i w:val="0"/>
          <w:color w:val="262B40"/>
          <w:sz w:val="22"/>
          <w:rtl/>
          <w:cs/>
        </w:rPr>
        <w:t>א.  מסמך טכני בלבד שאינו מחייב בשום מקרה</w:t>
      </w:r>
    </w:p>
    <w:p>
      <w:pPr>
        <w:spacing w:after="40" w:before="0"/>
        <w:jc w:val="left"/>
        <w:bidi/>
      </w:pPr>
      <w:r>
        <w:rPr>
          <w:rFonts w:ascii="Arial" w:hAnsi="Arial"/>
          <w:b w:val="0"/>
          <w:i w:val="0"/>
          <w:color w:val="262B40"/>
          <w:sz w:val="22"/>
          <w:rtl/>
          <w:cs/>
        </w:rPr>
        <w:t>ב.  מסמך המסכם הבנות, שעשוי להיחשב מחייב אם יש בו גמירות דעת ומסוימות מספקת</w:t>
      </w:r>
    </w:p>
    <w:p>
      <w:pPr>
        <w:spacing w:after="40" w:before="0"/>
        <w:jc w:val="left"/>
        <w:bidi/>
      </w:pPr>
      <w:r>
        <w:rPr>
          <w:rFonts w:ascii="Arial" w:hAnsi="Arial"/>
          <w:b w:val="0"/>
          <w:i w:val="0"/>
          <w:color w:val="262B40"/>
          <w:sz w:val="22"/>
          <w:rtl/>
          <w:cs/>
        </w:rPr>
        <w:t>ג.  מסמך שתמיד שווה לחוזה מלא</w:t>
      </w:r>
    </w:p>
    <w:p>
      <w:pPr>
        <w:spacing w:after="40" w:before="0"/>
        <w:jc w:val="left"/>
        <w:bidi/>
      </w:pPr>
      <w:r>
        <w:rPr>
          <w:rFonts w:ascii="Arial" w:hAnsi="Arial"/>
          <w:b w:val="0"/>
          <w:i w:val="0"/>
          <w:color w:val="262B40"/>
          <w:sz w:val="22"/>
          <w:rtl/>
          <w:cs/>
        </w:rPr>
        <w:t>ד.  מסמך הנדרש רק ברישום בטאבו</w:t>
      </w:r>
    </w:p>
    <w:p>
      <w:pPr>
        <w:spacing w:after="80" w:before="200"/>
        <w:jc w:val="left"/>
        <w:bidi/>
      </w:pPr>
      <w:r>
        <w:rPr>
          <w:rFonts w:ascii="Arial" w:hAnsi="Arial"/>
          <w:b/>
          <w:i w:val="0"/>
          <w:color w:val="262B40"/>
          <w:sz w:val="23"/>
          <w:rtl/>
          <w:cs/>
        </w:rPr>
        <w:t>23. פיצויים מוסכמים בחוזה הם:</w:t>
      </w:r>
    </w:p>
    <w:p>
      <w:pPr>
        <w:spacing w:after="40" w:before="0"/>
        <w:jc w:val="left"/>
        <w:bidi/>
      </w:pPr>
      <w:r>
        <w:rPr>
          <w:rFonts w:ascii="Arial" w:hAnsi="Arial"/>
          <w:b w:val="0"/>
          <w:i w:val="0"/>
          <w:color w:val="262B40"/>
          <w:sz w:val="22"/>
          <w:rtl/>
          <w:cs/>
        </w:rPr>
        <w:t>א.  סכום שנקבע מראש בחוזה כפיצוי בגין הפרתו</w:t>
      </w:r>
    </w:p>
    <w:p>
      <w:pPr>
        <w:spacing w:after="40" w:before="0"/>
        <w:jc w:val="left"/>
        <w:bidi/>
      </w:pPr>
      <w:r>
        <w:rPr>
          <w:rFonts w:ascii="Arial" w:hAnsi="Arial"/>
          <w:b w:val="0"/>
          <w:i w:val="0"/>
          <w:color w:val="262B40"/>
          <w:sz w:val="22"/>
          <w:rtl/>
          <w:cs/>
        </w:rPr>
        <w:t>ב.  פיצוי הנקבע על ידי בית המשפט בלבד לאחר ההפרה</w:t>
      </w:r>
    </w:p>
    <w:p>
      <w:pPr>
        <w:spacing w:after="40" w:before="0"/>
        <w:jc w:val="left"/>
        <w:bidi/>
      </w:pPr>
      <w:r>
        <w:rPr>
          <w:rFonts w:ascii="Arial" w:hAnsi="Arial"/>
          <w:b w:val="0"/>
          <w:i w:val="0"/>
          <w:color w:val="262B40"/>
          <w:sz w:val="22"/>
          <w:rtl/>
          <w:cs/>
        </w:rPr>
        <w:t>ג.  תשלום ביטוח בלבד</w:t>
      </w:r>
    </w:p>
    <w:p>
      <w:pPr>
        <w:spacing w:after="40" w:before="0"/>
        <w:jc w:val="left"/>
        <w:bidi/>
      </w:pPr>
      <w:r>
        <w:rPr>
          <w:rFonts w:ascii="Arial" w:hAnsi="Arial"/>
          <w:b w:val="0"/>
          <w:i w:val="0"/>
          <w:color w:val="262B40"/>
          <w:sz w:val="22"/>
          <w:rtl/>
          <w:cs/>
        </w:rPr>
        <w:t>ד.  סכום שחל רק אם שני הצדדים הפרו את החוזה</w:t>
      </w:r>
    </w:p>
    <w:p>
      <w:pPr>
        <w:spacing w:after="80" w:before="200"/>
        <w:jc w:val="left"/>
        <w:bidi/>
      </w:pPr>
      <w:r>
        <w:rPr>
          <w:rFonts w:ascii="Arial" w:hAnsi="Arial"/>
          <w:b/>
          <w:i w:val="0"/>
          <w:color w:val="262B40"/>
          <w:sz w:val="23"/>
          <w:rtl/>
          <w:cs/>
        </w:rPr>
        <w:t>27. מהי "בעלות במושע"?</w:t>
      </w:r>
    </w:p>
    <w:p>
      <w:pPr>
        <w:spacing w:after="40" w:before="0"/>
        <w:jc w:val="left"/>
        <w:bidi/>
      </w:pPr>
      <w:r>
        <w:rPr>
          <w:rFonts w:ascii="Arial" w:hAnsi="Arial"/>
          <w:b w:val="0"/>
          <w:i w:val="0"/>
          <w:color w:val="262B40"/>
          <w:sz w:val="22"/>
          <w:rtl/>
          <w:cs/>
        </w:rPr>
        <w:t>א.  בעלות יחיד בנכס</w:t>
      </w:r>
    </w:p>
    <w:p>
      <w:pPr>
        <w:spacing w:after="40" w:before="0"/>
        <w:jc w:val="left"/>
        <w:bidi/>
      </w:pPr>
      <w:r>
        <w:rPr>
          <w:rFonts w:ascii="Arial" w:hAnsi="Arial"/>
          <w:b w:val="0"/>
          <w:i w:val="0"/>
          <w:color w:val="262B40"/>
          <w:sz w:val="22"/>
          <w:rtl/>
          <w:cs/>
        </w:rPr>
        <w:t>ב.  בעלות משותפת בנכס אחד, ללא חלוקה פיזית מוגדרת בין הבעלים</w:t>
      </w:r>
    </w:p>
    <w:p>
      <w:pPr>
        <w:spacing w:after="40" w:before="0"/>
        <w:jc w:val="left"/>
        <w:bidi/>
      </w:pPr>
      <w:r>
        <w:rPr>
          <w:rFonts w:ascii="Arial" w:hAnsi="Arial"/>
          <w:b w:val="0"/>
          <w:i w:val="0"/>
          <w:color w:val="262B40"/>
          <w:sz w:val="22"/>
          <w:rtl/>
          <w:cs/>
        </w:rPr>
        <w:t>ג.  בעלות המדינה בקרקע חקלאית</w:t>
      </w:r>
    </w:p>
    <w:p>
      <w:pPr>
        <w:spacing w:after="40" w:before="0"/>
        <w:jc w:val="left"/>
        <w:bidi/>
      </w:pPr>
      <w:r>
        <w:rPr>
          <w:rFonts w:ascii="Arial" w:hAnsi="Arial"/>
          <w:b w:val="0"/>
          <w:i w:val="0"/>
          <w:color w:val="262B40"/>
          <w:sz w:val="22"/>
          <w:rtl/>
          <w:cs/>
        </w:rPr>
        <w:t>ד.  זכות שכירות לתקופה ארוכה</w:t>
      </w:r>
    </w:p>
    <w:p>
      <w:pPr>
        <w:spacing w:after="80" w:before="200"/>
        <w:jc w:val="left"/>
        <w:bidi/>
      </w:pPr>
      <w:r>
        <w:rPr>
          <w:rFonts w:ascii="Arial" w:hAnsi="Arial"/>
          <w:b/>
          <w:i w:val="0"/>
          <w:color w:val="262B40"/>
          <w:sz w:val="23"/>
          <w:rtl/>
          <w:cs/>
        </w:rPr>
        <w:t>31. חוק הגנת הדייר [נוסח משולב], תשל"ב-1972, נועד להגן בעיקר על:</w:t>
      </w:r>
    </w:p>
    <w:p>
      <w:pPr>
        <w:spacing w:after="40" w:before="0"/>
        <w:jc w:val="left"/>
        <w:bidi/>
      </w:pPr>
      <w:r>
        <w:rPr>
          <w:rFonts w:ascii="Arial" w:hAnsi="Arial"/>
          <w:b w:val="0"/>
          <w:i w:val="0"/>
          <w:color w:val="262B40"/>
          <w:sz w:val="22"/>
          <w:rtl/>
          <w:cs/>
        </w:rPr>
        <w:t>א.  קבלנים בונים</w:t>
      </w:r>
    </w:p>
    <w:p>
      <w:pPr>
        <w:spacing w:after="40" w:before="0"/>
        <w:jc w:val="left"/>
        <w:bidi/>
      </w:pPr>
      <w:r>
        <w:rPr>
          <w:rFonts w:ascii="Arial" w:hAnsi="Arial"/>
          <w:b w:val="0"/>
          <w:i w:val="0"/>
          <w:color w:val="262B40"/>
          <w:sz w:val="22"/>
          <w:rtl/>
          <w:cs/>
        </w:rPr>
        <w:t>ב.  דיירים ששכרו נכס במסגרת שוק השכירות המוגנת ההיסטורי</w:t>
      </w:r>
    </w:p>
    <w:p>
      <w:pPr>
        <w:spacing w:after="40" w:before="0"/>
        <w:jc w:val="left"/>
        <w:bidi/>
      </w:pPr>
      <w:r>
        <w:rPr>
          <w:rFonts w:ascii="Arial" w:hAnsi="Arial"/>
          <w:b w:val="0"/>
          <w:i w:val="0"/>
          <w:color w:val="262B40"/>
          <w:sz w:val="22"/>
          <w:rtl/>
          <w:cs/>
        </w:rPr>
        <w:t>ג.  רוכשי דירות מקבלן</w:t>
      </w:r>
    </w:p>
    <w:p>
      <w:pPr>
        <w:spacing w:after="40" w:before="0"/>
        <w:jc w:val="left"/>
        <w:bidi/>
      </w:pPr>
      <w:r>
        <w:rPr>
          <w:rFonts w:ascii="Arial" w:hAnsi="Arial"/>
          <w:b w:val="0"/>
          <w:i w:val="0"/>
          <w:color w:val="262B40"/>
          <w:sz w:val="22"/>
          <w:rtl/>
          <w:cs/>
        </w:rPr>
        <w:t>ד.  בעלי קרקע חקלאית</w:t>
      </w:r>
    </w:p>
    <w:p>
      <w:pPr>
        <w:spacing w:after="80" w:before="200"/>
        <w:jc w:val="left"/>
        <w:bidi/>
      </w:pPr>
      <w:r>
        <w:rPr>
          <w:rFonts w:ascii="Arial" w:hAnsi="Arial"/>
          <w:b/>
          <w:i w:val="0"/>
          <w:color w:val="262B40"/>
          <w:sz w:val="23"/>
          <w:rtl/>
          <w:cs/>
        </w:rPr>
        <w:t>35. מהו רכוש משותף בבית משותף?</w:t>
      </w:r>
    </w:p>
    <w:p>
      <w:pPr>
        <w:spacing w:after="40" w:before="0"/>
        <w:jc w:val="left"/>
        <w:bidi/>
      </w:pPr>
      <w:r>
        <w:rPr>
          <w:rFonts w:ascii="Arial" w:hAnsi="Arial"/>
          <w:b w:val="0"/>
          <w:i w:val="0"/>
          <w:color w:val="262B40"/>
          <w:sz w:val="22"/>
          <w:rtl/>
          <w:cs/>
        </w:rPr>
        <w:t>א.  כל הדירות הפרטיות בבניין</w:t>
      </w:r>
    </w:p>
    <w:p>
      <w:pPr>
        <w:spacing w:after="40" w:before="0"/>
        <w:jc w:val="left"/>
        <w:bidi/>
      </w:pPr>
      <w:r>
        <w:rPr>
          <w:rFonts w:ascii="Arial" w:hAnsi="Arial"/>
          <w:b w:val="0"/>
          <w:i w:val="0"/>
          <w:color w:val="262B40"/>
          <w:sz w:val="22"/>
          <w:rtl/>
          <w:cs/>
        </w:rPr>
        <w:t>ב.  כל חלקי הבית שלא הוצמדו במפורש לדירה מסוימת (כגון גג, חדר מדרגות)</w:t>
      </w:r>
    </w:p>
    <w:p>
      <w:pPr>
        <w:spacing w:after="40" w:before="0"/>
        <w:jc w:val="left"/>
        <w:bidi/>
      </w:pPr>
      <w:r>
        <w:rPr>
          <w:rFonts w:ascii="Arial" w:hAnsi="Arial"/>
          <w:b w:val="0"/>
          <w:i w:val="0"/>
          <w:color w:val="262B40"/>
          <w:sz w:val="22"/>
          <w:rtl/>
          <w:cs/>
        </w:rPr>
        <w:t>ג.  רק שטחי החניה</w:t>
      </w:r>
    </w:p>
    <w:p>
      <w:pPr>
        <w:spacing w:after="40" w:before="0"/>
        <w:jc w:val="left"/>
        <w:bidi/>
      </w:pPr>
      <w:r>
        <w:rPr>
          <w:rFonts w:ascii="Arial" w:hAnsi="Arial"/>
          <w:b w:val="0"/>
          <w:i w:val="0"/>
          <w:color w:val="262B40"/>
          <w:sz w:val="22"/>
          <w:rtl/>
          <w:cs/>
        </w:rPr>
        <w:t>ד.  רק שטחי הגינון</w:t>
      </w:r>
    </w:p>
    <w:p>
      <w:pPr>
        <w:spacing w:after="80" w:before="200"/>
        <w:jc w:val="left"/>
        <w:bidi/>
      </w:pPr>
      <w:r>
        <w:rPr>
          <w:rFonts w:ascii="Arial" w:hAnsi="Arial"/>
          <w:b/>
          <w:i w:val="0"/>
          <w:color w:val="262B40"/>
          <w:sz w:val="23"/>
          <w:rtl/>
          <w:cs/>
        </w:rPr>
        <w:t>39. מהי המטרה המרכזית של תכנית תמ"א 38?</w:t>
      </w:r>
    </w:p>
    <w:p>
      <w:pPr>
        <w:spacing w:after="40" w:before="0"/>
        <w:jc w:val="left"/>
        <w:bidi/>
      </w:pPr>
      <w:r>
        <w:rPr>
          <w:rFonts w:ascii="Arial" w:hAnsi="Arial"/>
          <w:b w:val="0"/>
          <w:i w:val="0"/>
          <w:color w:val="262B40"/>
          <w:sz w:val="22"/>
          <w:rtl/>
          <w:cs/>
        </w:rPr>
        <w:t>א.  הגדלת מספר הדירות הקטנות בעיר</w:t>
      </w:r>
    </w:p>
    <w:p>
      <w:pPr>
        <w:spacing w:after="40" w:before="0"/>
        <w:jc w:val="left"/>
        <w:bidi/>
      </w:pPr>
      <w:r>
        <w:rPr>
          <w:rFonts w:ascii="Arial" w:hAnsi="Arial"/>
          <w:b w:val="0"/>
          <w:i w:val="0"/>
          <w:color w:val="262B40"/>
          <w:sz w:val="22"/>
          <w:rtl/>
          <w:cs/>
        </w:rPr>
        <w:t>ב.  חיזוק מבנים ישנים מפני רעידות אדמה, לרוב בתמורה לזכויות בנייה נוספות ליזם</w:t>
      </w:r>
    </w:p>
    <w:p>
      <w:pPr>
        <w:spacing w:after="40" w:before="0"/>
        <w:jc w:val="left"/>
        <w:bidi/>
      </w:pPr>
      <w:r>
        <w:rPr>
          <w:rFonts w:ascii="Arial" w:hAnsi="Arial"/>
          <w:b w:val="0"/>
          <w:i w:val="0"/>
          <w:color w:val="262B40"/>
          <w:sz w:val="22"/>
          <w:rtl/>
          <w:cs/>
        </w:rPr>
        <w:t>ג.  ביטול הצמדות חניה קיימות</w:t>
      </w:r>
    </w:p>
    <w:p>
      <w:pPr>
        <w:spacing w:after="40" w:before="0"/>
        <w:jc w:val="left"/>
        <w:bidi/>
      </w:pPr>
      <w:r>
        <w:rPr>
          <w:rFonts w:ascii="Arial" w:hAnsi="Arial"/>
          <w:b w:val="0"/>
          <w:i w:val="0"/>
          <w:color w:val="262B40"/>
          <w:sz w:val="22"/>
          <w:rtl/>
          <w:cs/>
        </w:rPr>
        <w:t>ד.  הפחתת היטל השבחה לכל הבניינים</w:t>
      </w:r>
    </w:p>
    <w:p>
      <w:pPr>
        <w:spacing w:after="80" w:before="200"/>
        <w:jc w:val="left"/>
        <w:bidi/>
      </w:pPr>
      <w:r>
        <w:rPr>
          <w:rFonts w:ascii="Arial" w:hAnsi="Arial"/>
          <w:b/>
          <w:i w:val="0"/>
          <w:color w:val="262B40"/>
          <w:sz w:val="23"/>
          <w:rtl/>
          <w:cs/>
        </w:rPr>
        <w:t>43. מה אופייני לתקופת חכירה מול רמ"י?</w:t>
      </w:r>
    </w:p>
    <w:p>
      <w:pPr>
        <w:spacing w:after="40" w:before="0"/>
        <w:jc w:val="left"/>
        <w:bidi/>
      </w:pPr>
      <w:r>
        <w:rPr>
          <w:rFonts w:ascii="Arial" w:hAnsi="Arial"/>
          <w:b w:val="0"/>
          <w:i w:val="0"/>
          <w:color w:val="262B40"/>
          <w:sz w:val="22"/>
          <w:rtl/>
          <w:cs/>
        </w:rPr>
        <w:t>א.  חכירה לשנה אחת בלבד, ללא אפשרות הארכה</w:t>
      </w:r>
    </w:p>
    <w:p>
      <w:pPr>
        <w:spacing w:after="40" w:before="0"/>
        <w:jc w:val="left"/>
        <w:bidi/>
      </w:pPr>
      <w:r>
        <w:rPr>
          <w:rFonts w:ascii="Arial" w:hAnsi="Arial"/>
          <w:b w:val="0"/>
          <w:i w:val="0"/>
          <w:color w:val="262B40"/>
          <w:sz w:val="22"/>
          <w:rtl/>
          <w:cs/>
        </w:rPr>
        <w:t>ב.  תקופה ארוכה - נהוג 49 שנה, עם אופציית הארכה</w:t>
      </w:r>
    </w:p>
    <w:p>
      <w:pPr>
        <w:spacing w:after="40" w:before="0"/>
        <w:jc w:val="left"/>
        <w:bidi/>
      </w:pPr>
      <w:r>
        <w:rPr>
          <w:rFonts w:ascii="Arial" w:hAnsi="Arial"/>
          <w:b w:val="0"/>
          <w:i w:val="0"/>
          <w:color w:val="262B40"/>
          <w:sz w:val="22"/>
          <w:rtl/>
          <w:cs/>
        </w:rPr>
        <w:t>ג.  חכירה לתקופה בלתי מוגבלת ללא תנאים</w:t>
      </w:r>
    </w:p>
    <w:p>
      <w:pPr>
        <w:spacing w:after="40" w:before="0"/>
        <w:jc w:val="left"/>
        <w:bidi/>
      </w:pPr>
      <w:r>
        <w:rPr>
          <w:rFonts w:ascii="Arial" w:hAnsi="Arial"/>
          <w:b w:val="0"/>
          <w:i w:val="0"/>
          <w:color w:val="262B40"/>
          <w:sz w:val="22"/>
          <w:rtl/>
          <w:cs/>
        </w:rPr>
        <w:t>ד.  חכירה אסורה לחלוטין במקרקעי ישראל</w:t>
      </w:r>
    </w:p>
    <w:p>
      <w:pPr>
        <w:spacing w:after="80" w:before="200"/>
        <w:jc w:val="left"/>
        <w:bidi/>
      </w:pPr>
      <w:r>
        <w:rPr>
          <w:rFonts w:ascii="Arial" w:hAnsi="Arial"/>
          <w:b/>
          <w:i w:val="0"/>
          <w:color w:val="262B40"/>
          <w:sz w:val="23"/>
          <w:rtl/>
          <w:cs/>
        </w:rPr>
        <w:t>47. מהו הדרג העליון במערכת התכנון והבניה בישראל?</w:t>
      </w:r>
    </w:p>
    <w:p>
      <w:pPr>
        <w:spacing w:after="40" w:before="0"/>
        <w:jc w:val="left"/>
        <w:bidi/>
      </w:pPr>
      <w:r>
        <w:rPr>
          <w:rFonts w:ascii="Arial" w:hAnsi="Arial"/>
          <w:b w:val="0"/>
          <w:i w:val="0"/>
          <w:color w:val="262B40"/>
          <w:sz w:val="22"/>
          <w:rtl/>
          <w:cs/>
        </w:rPr>
        <w:t>א.  הוועדה המקומית</w:t>
      </w:r>
    </w:p>
    <w:p>
      <w:pPr>
        <w:spacing w:after="40" w:before="0"/>
        <w:jc w:val="left"/>
        <w:bidi/>
      </w:pPr>
      <w:r>
        <w:rPr>
          <w:rFonts w:ascii="Arial" w:hAnsi="Arial"/>
          <w:b w:val="0"/>
          <w:i w:val="0"/>
          <w:color w:val="262B40"/>
          <w:sz w:val="22"/>
          <w:rtl/>
          <w:cs/>
        </w:rPr>
        <w:t>ב.  המועצה הארצית לתכנון ולבניה</w:t>
      </w:r>
    </w:p>
    <w:p>
      <w:pPr>
        <w:spacing w:after="40" w:before="0"/>
        <w:jc w:val="left"/>
        <w:bidi/>
      </w:pPr>
      <w:r>
        <w:rPr>
          <w:rFonts w:ascii="Arial" w:hAnsi="Arial"/>
          <w:b w:val="0"/>
          <w:i w:val="0"/>
          <w:color w:val="262B40"/>
          <w:sz w:val="22"/>
          <w:rtl/>
          <w:cs/>
        </w:rPr>
        <w:t>ג.  הוועדה המחוזית</w:t>
      </w:r>
    </w:p>
    <w:p>
      <w:pPr>
        <w:spacing w:after="40" w:before="0"/>
        <w:jc w:val="left"/>
        <w:bidi/>
      </w:pPr>
      <w:r>
        <w:rPr>
          <w:rFonts w:ascii="Arial" w:hAnsi="Arial"/>
          <w:b w:val="0"/>
          <w:i w:val="0"/>
          <w:color w:val="262B40"/>
          <w:sz w:val="22"/>
          <w:rtl/>
          <w:cs/>
        </w:rPr>
        <w:t>ד.  ועדת הערר לפיצויים</w:t>
      </w:r>
    </w:p>
    <w:p>
      <w:pPr>
        <w:spacing w:after="80" w:before="200"/>
        <w:jc w:val="left"/>
        <w:bidi/>
      </w:pPr>
      <w:r>
        <w:rPr>
          <w:rFonts w:ascii="Arial" w:hAnsi="Arial"/>
          <w:b/>
          <w:i w:val="0"/>
          <w:color w:val="262B40"/>
          <w:sz w:val="23"/>
          <w:rtl/>
          <w:cs/>
        </w:rPr>
        <w:t>51. מה מאשר "טופס 4"?</w:t>
      </w:r>
    </w:p>
    <w:p>
      <w:pPr>
        <w:spacing w:after="40" w:before="0"/>
        <w:jc w:val="left"/>
        <w:bidi/>
      </w:pPr>
      <w:r>
        <w:rPr>
          <w:rFonts w:ascii="Arial" w:hAnsi="Arial"/>
          <w:b w:val="0"/>
          <w:i w:val="0"/>
          <w:color w:val="262B40"/>
          <w:sz w:val="22"/>
          <w:rtl/>
          <w:cs/>
        </w:rPr>
        <w:t>א.  את זכויות הבעלות בנכס</w:t>
      </w:r>
    </w:p>
    <w:p>
      <w:pPr>
        <w:spacing w:after="40" w:before="0"/>
        <w:jc w:val="left"/>
        <w:bidi/>
      </w:pPr>
      <w:r>
        <w:rPr>
          <w:rFonts w:ascii="Arial" w:hAnsi="Arial"/>
          <w:b w:val="0"/>
          <w:i w:val="0"/>
          <w:color w:val="262B40"/>
          <w:sz w:val="22"/>
          <w:rtl/>
          <w:cs/>
        </w:rPr>
        <w:t>ב.  שהבניין הושלם וכשיר לאכלוס</w:t>
      </w:r>
    </w:p>
    <w:p>
      <w:pPr>
        <w:spacing w:after="40" w:before="0"/>
        <w:jc w:val="left"/>
        <w:bidi/>
      </w:pPr>
      <w:r>
        <w:rPr>
          <w:rFonts w:ascii="Arial" w:hAnsi="Arial"/>
          <w:b w:val="0"/>
          <w:i w:val="0"/>
          <w:color w:val="262B40"/>
          <w:sz w:val="22"/>
          <w:rtl/>
          <w:cs/>
        </w:rPr>
        <w:t>ג.  את שיעור היטל ההשבחה</w:t>
      </w:r>
    </w:p>
    <w:p>
      <w:pPr>
        <w:spacing w:after="40" w:before="0"/>
        <w:jc w:val="left"/>
        <w:bidi/>
      </w:pPr>
      <w:r>
        <w:rPr>
          <w:rFonts w:ascii="Arial" w:hAnsi="Arial"/>
          <w:b w:val="0"/>
          <w:i w:val="0"/>
          <w:color w:val="262B40"/>
          <w:sz w:val="22"/>
          <w:rtl/>
          <w:cs/>
        </w:rPr>
        <w:t>ד.  את היתר הבניה הראשוני</w:t>
      </w:r>
    </w:p>
    <w:p>
      <w:pPr>
        <w:spacing w:after="80" w:before="200"/>
        <w:jc w:val="left"/>
        <w:bidi/>
      </w:pPr>
      <w:r>
        <w:rPr>
          <w:rFonts w:ascii="Arial" w:hAnsi="Arial"/>
          <w:b/>
          <w:i w:val="0"/>
          <w:color w:val="262B40"/>
          <w:sz w:val="23"/>
          <w:rtl/>
          <w:cs/>
        </w:rPr>
        <w:t>55. מס שבח מוטל על:</w:t>
      </w:r>
    </w:p>
    <w:p>
      <w:pPr>
        <w:spacing w:after="40" w:before="0"/>
        <w:jc w:val="left"/>
        <w:bidi/>
      </w:pPr>
      <w:r>
        <w:rPr>
          <w:rFonts w:ascii="Arial" w:hAnsi="Arial"/>
          <w:b w:val="0"/>
          <w:i w:val="0"/>
          <w:color w:val="262B40"/>
          <w:sz w:val="22"/>
          <w:rtl/>
          <w:cs/>
        </w:rPr>
        <w:t>א.  הרוכש, על בסיס שווי הרכישה</w:t>
      </w:r>
    </w:p>
    <w:p>
      <w:pPr>
        <w:spacing w:after="40" w:before="0"/>
        <w:jc w:val="left"/>
        <w:bidi/>
      </w:pPr>
      <w:r>
        <w:rPr>
          <w:rFonts w:ascii="Arial" w:hAnsi="Arial"/>
          <w:b w:val="0"/>
          <w:i w:val="0"/>
          <w:color w:val="262B40"/>
          <w:sz w:val="22"/>
          <w:rtl/>
          <w:cs/>
        </w:rPr>
        <w:t>ב.  המוכר, על הרווח (השבח) שנוצר ממכירת הזכות במקרקעין</w:t>
      </w:r>
    </w:p>
    <w:p>
      <w:pPr>
        <w:spacing w:after="40" w:before="0"/>
        <w:jc w:val="left"/>
        <w:bidi/>
      </w:pPr>
      <w:r>
        <w:rPr>
          <w:rFonts w:ascii="Arial" w:hAnsi="Arial"/>
          <w:b w:val="0"/>
          <w:i w:val="0"/>
          <w:color w:val="262B40"/>
          <w:sz w:val="22"/>
          <w:rtl/>
          <w:cs/>
        </w:rPr>
        <w:t>ג.  המתווך, על דמי התיווך שקיבל</w:t>
      </w:r>
    </w:p>
    <w:p>
      <w:pPr>
        <w:spacing w:after="40" w:before="0"/>
        <w:jc w:val="left"/>
        <w:bidi/>
      </w:pPr>
      <w:r>
        <w:rPr>
          <w:rFonts w:ascii="Arial" w:hAnsi="Arial"/>
          <w:b w:val="0"/>
          <w:i w:val="0"/>
          <w:color w:val="262B40"/>
          <w:sz w:val="22"/>
          <w:rtl/>
          <w:cs/>
        </w:rPr>
        <w:t>ד.  הקבלן, על עלות הבנייה</w:t>
      </w:r>
    </w:p>
    <w:p>
      <w:pPr>
        <w:spacing w:after="80" w:before="200"/>
        <w:jc w:val="left"/>
        <w:bidi/>
      </w:pPr>
      <w:r>
        <w:rPr>
          <w:rFonts w:ascii="Arial" w:hAnsi="Arial"/>
          <w:b/>
          <w:i w:val="0"/>
          <w:color w:val="262B40"/>
          <w:sz w:val="23"/>
          <w:rtl/>
          <w:cs/>
        </w:rPr>
        <w:t>59. מתי בעיקר חל מע"מ על עסקת מקרקעין?</w:t>
      </w:r>
    </w:p>
    <w:p>
      <w:pPr>
        <w:spacing w:after="40" w:before="0"/>
        <w:jc w:val="left"/>
        <w:bidi/>
      </w:pPr>
      <w:r>
        <w:rPr>
          <w:rFonts w:ascii="Arial" w:hAnsi="Arial"/>
          <w:b w:val="0"/>
          <w:i w:val="0"/>
          <w:color w:val="262B40"/>
          <w:sz w:val="22"/>
          <w:rtl/>
          <w:cs/>
        </w:rPr>
        <w:t>א.  בכל עסקה בין שני אנשים פרטיים</w:t>
      </w:r>
    </w:p>
    <w:p>
      <w:pPr>
        <w:spacing w:after="40" w:before="0"/>
        <w:jc w:val="left"/>
        <w:bidi/>
      </w:pPr>
      <w:r>
        <w:rPr>
          <w:rFonts w:ascii="Arial" w:hAnsi="Arial"/>
          <w:b w:val="0"/>
          <w:i w:val="0"/>
          <w:color w:val="262B40"/>
          <w:sz w:val="22"/>
          <w:rtl/>
          <w:cs/>
        </w:rPr>
        <w:t>ב.  כאשר המוכר הוא עוסק, כגון קבלן או יזם</w:t>
      </w:r>
    </w:p>
    <w:p>
      <w:pPr>
        <w:spacing w:after="40" w:before="0"/>
        <w:jc w:val="left"/>
        <w:bidi/>
      </w:pPr>
      <w:r>
        <w:rPr>
          <w:rFonts w:ascii="Arial" w:hAnsi="Arial"/>
          <w:b w:val="0"/>
          <w:i w:val="0"/>
          <w:color w:val="262B40"/>
          <w:sz w:val="22"/>
          <w:rtl/>
          <w:cs/>
        </w:rPr>
        <w:t>ג.  רק בעסקאות חכירה מול רמ"י</w:t>
      </w:r>
    </w:p>
    <w:p>
      <w:pPr>
        <w:spacing w:after="40" w:before="0"/>
        <w:jc w:val="left"/>
        <w:bidi/>
      </w:pPr>
      <w:r>
        <w:rPr>
          <w:rFonts w:ascii="Arial" w:hAnsi="Arial"/>
          <w:b w:val="0"/>
          <w:i w:val="0"/>
          <w:color w:val="262B40"/>
          <w:sz w:val="22"/>
          <w:rtl/>
          <w:cs/>
        </w:rPr>
        <w:t>ד.  מע"מ לא חל אף פעם על מקרקעין</w:t>
      </w:r>
    </w:p>
    <w:p>
      <w:pPr>
        <w:spacing w:after="80" w:before="200"/>
        <w:jc w:val="left"/>
        <w:bidi/>
      </w:pPr>
      <w:r>
        <w:rPr>
          <w:rFonts w:ascii="Arial" w:hAnsi="Arial"/>
          <w:b/>
          <w:i w:val="0"/>
          <w:color w:val="262B40"/>
          <w:sz w:val="23"/>
          <w:rtl/>
          <w:cs/>
        </w:rPr>
        <w:t>63. לפי חוק המכר (דירות), תשל"ג-1973, מי נושא באחריות לאי-התאמות בדירה בתקופת הבדק?</w:t>
      </w:r>
    </w:p>
    <w:p>
      <w:pPr>
        <w:spacing w:after="40" w:before="0"/>
        <w:jc w:val="left"/>
        <w:bidi/>
      </w:pPr>
      <w:r>
        <w:rPr>
          <w:rFonts w:ascii="Arial" w:hAnsi="Arial"/>
          <w:b w:val="0"/>
          <w:i w:val="0"/>
          <w:color w:val="262B40"/>
          <w:sz w:val="22"/>
          <w:rtl/>
          <w:cs/>
        </w:rPr>
        <w:t>א.  הרוכש בלבד</w:t>
      </w:r>
    </w:p>
    <w:p>
      <w:pPr>
        <w:spacing w:after="40" w:before="0"/>
        <w:jc w:val="left"/>
        <w:bidi/>
      </w:pPr>
      <w:r>
        <w:rPr>
          <w:rFonts w:ascii="Arial" w:hAnsi="Arial"/>
          <w:b w:val="0"/>
          <w:i w:val="0"/>
          <w:color w:val="262B40"/>
          <w:sz w:val="22"/>
          <w:rtl/>
          <w:cs/>
        </w:rPr>
        <w:t>ב.  הקבלן/המוכר</w:t>
      </w:r>
    </w:p>
    <w:p>
      <w:pPr>
        <w:spacing w:after="40" w:before="0"/>
        <w:jc w:val="left"/>
        <w:bidi/>
      </w:pPr>
      <w:r>
        <w:rPr>
          <w:rFonts w:ascii="Arial" w:hAnsi="Arial"/>
          <w:b w:val="0"/>
          <w:i w:val="0"/>
          <w:color w:val="262B40"/>
          <w:sz w:val="22"/>
          <w:rtl/>
          <w:cs/>
        </w:rPr>
        <w:t>ג.  המתווך שביצע את העסקה</w:t>
      </w:r>
    </w:p>
    <w:p>
      <w:pPr>
        <w:spacing w:after="40" w:before="0"/>
        <w:jc w:val="left"/>
        <w:bidi/>
      </w:pPr>
      <w:r>
        <w:rPr>
          <w:rFonts w:ascii="Arial" w:hAnsi="Arial"/>
          <w:b w:val="0"/>
          <w:i w:val="0"/>
          <w:color w:val="262B40"/>
          <w:sz w:val="22"/>
          <w:rtl/>
          <w:cs/>
        </w:rPr>
        <w:t>ד.  השמאי שהעריך את הנכס</w:t>
      </w:r>
    </w:p>
    <w:p>
      <w:pPr>
        <w:spacing w:after="80" w:before="200"/>
        <w:jc w:val="left"/>
        <w:bidi/>
      </w:pPr>
      <w:r>
        <w:rPr>
          <w:rFonts w:ascii="Arial" w:hAnsi="Arial"/>
          <w:b/>
          <w:i w:val="0"/>
          <w:color w:val="262B40"/>
          <w:sz w:val="23"/>
          <w:rtl/>
          <w:cs/>
        </w:rPr>
        <w:t>67. חוק הגנת הצרכן, בהקשר לתיווך ולשיווק נכסים, אוסר במיוחד על:</w:t>
      </w:r>
    </w:p>
    <w:p>
      <w:pPr>
        <w:spacing w:after="40" w:before="0"/>
        <w:jc w:val="left"/>
        <w:bidi/>
      </w:pPr>
      <w:r>
        <w:rPr>
          <w:rFonts w:ascii="Arial" w:hAnsi="Arial"/>
          <w:b w:val="0"/>
          <w:i w:val="0"/>
          <w:color w:val="262B40"/>
          <w:sz w:val="22"/>
          <w:rtl/>
          <w:cs/>
        </w:rPr>
        <w:t>א.  פרסום מחיר הנכס</w:t>
      </w:r>
    </w:p>
    <w:p>
      <w:pPr>
        <w:spacing w:after="40" w:before="0"/>
        <w:jc w:val="left"/>
        <w:bidi/>
      </w:pPr>
      <w:r>
        <w:rPr>
          <w:rFonts w:ascii="Arial" w:hAnsi="Arial"/>
          <w:b w:val="0"/>
          <w:i w:val="0"/>
          <w:color w:val="262B40"/>
          <w:sz w:val="22"/>
          <w:rtl/>
          <w:cs/>
        </w:rPr>
        <w:t>ב.  הטעיה צרכנית, גם בפרסום ובשיווק נכסי מקרקעין</w:t>
      </w:r>
    </w:p>
    <w:p>
      <w:pPr>
        <w:spacing w:after="40" w:before="0"/>
        <w:jc w:val="left"/>
        <w:bidi/>
      </w:pPr>
      <w:r>
        <w:rPr>
          <w:rFonts w:ascii="Arial" w:hAnsi="Arial"/>
          <w:b w:val="0"/>
          <w:i w:val="0"/>
          <w:color w:val="262B40"/>
          <w:sz w:val="22"/>
          <w:rtl/>
          <w:cs/>
        </w:rPr>
        <w:t>ג.  פרסום כתובת הנכס</w:t>
      </w:r>
    </w:p>
    <w:p>
      <w:pPr>
        <w:spacing w:after="40" w:before="0"/>
        <w:jc w:val="left"/>
        <w:bidi/>
      </w:pPr>
      <w:r>
        <w:rPr>
          <w:rFonts w:ascii="Arial" w:hAnsi="Arial"/>
          <w:b w:val="0"/>
          <w:i w:val="0"/>
          <w:color w:val="262B40"/>
          <w:sz w:val="22"/>
          <w:rtl/>
          <w:cs/>
        </w:rPr>
        <w:t>ד.  ציון שם המתווך בפרסום</w:t>
      </w:r>
    </w:p>
    <w:p>
      <w:pPr>
        <w:spacing w:after="80" w:before="200"/>
        <w:jc w:val="left"/>
        <w:bidi/>
      </w:pPr>
      <w:r>
        <w:rPr>
          <w:rFonts w:ascii="Arial" w:hAnsi="Arial"/>
          <w:b/>
          <w:i w:val="0"/>
          <w:color w:val="262B40"/>
          <w:sz w:val="23"/>
          <w:rtl/>
          <w:cs/>
        </w:rPr>
        <w:t>71. באילו עסקאות יש חשיבות מיוחדת לבדיקת מעמד הדייר לפי חוק הגנת הדייר?</w:t>
      </w:r>
    </w:p>
    <w:p>
      <w:pPr>
        <w:spacing w:after="40" w:before="0"/>
        <w:jc w:val="left"/>
        <w:bidi/>
      </w:pPr>
      <w:r>
        <w:rPr>
          <w:rFonts w:ascii="Arial" w:hAnsi="Arial"/>
          <w:b w:val="0"/>
          <w:i w:val="0"/>
          <w:color w:val="262B40"/>
          <w:sz w:val="22"/>
          <w:rtl/>
          <w:cs/>
        </w:rPr>
        <w:t>א.  עסקאות הנוגעות לנכסים עם דיירים מוגנים</w:t>
      </w:r>
    </w:p>
    <w:p>
      <w:pPr>
        <w:spacing w:after="40" w:before="0"/>
        <w:jc w:val="left"/>
        <w:bidi/>
      </w:pPr>
      <w:r>
        <w:rPr>
          <w:rFonts w:ascii="Arial" w:hAnsi="Arial"/>
          <w:b w:val="0"/>
          <w:i w:val="0"/>
          <w:color w:val="262B40"/>
          <w:sz w:val="22"/>
          <w:rtl/>
          <w:cs/>
        </w:rPr>
        <w:t>ב.  עסקאות מכירת קרקע חקלאית בלבד</w:t>
      </w:r>
    </w:p>
    <w:p>
      <w:pPr>
        <w:spacing w:after="40" w:before="0"/>
        <w:jc w:val="left"/>
        <w:bidi/>
      </w:pPr>
      <w:r>
        <w:rPr>
          <w:rFonts w:ascii="Arial" w:hAnsi="Arial"/>
          <w:b w:val="0"/>
          <w:i w:val="0"/>
          <w:color w:val="262B40"/>
          <w:sz w:val="22"/>
          <w:rtl/>
          <w:cs/>
        </w:rPr>
        <w:t>ג.  עסקאות חכירה מול רמ"י בלבד</w:t>
      </w:r>
    </w:p>
    <w:p>
      <w:pPr>
        <w:spacing w:after="40" w:before="0"/>
        <w:jc w:val="left"/>
        <w:bidi/>
      </w:pPr>
      <w:r>
        <w:rPr>
          <w:rFonts w:ascii="Arial" w:hAnsi="Arial"/>
          <w:b w:val="0"/>
          <w:i w:val="0"/>
          <w:color w:val="262B40"/>
          <w:sz w:val="22"/>
          <w:rtl/>
          <w:cs/>
        </w:rPr>
        <w:t>ד.  עסקאות שכירות לתקופה קצרה מחודש</w:t>
      </w:r>
    </w:p>
    <w:p>
      <w:pPr>
        <w:spacing w:after="80" w:before="200"/>
        <w:jc w:val="left"/>
        <w:bidi/>
      </w:pPr>
      <w:r>
        <w:rPr>
          <w:rFonts w:ascii="Arial" w:hAnsi="Arial"/>
          <w:b/>
          <w:i w:val="0"/>
          <w:color w:val="262B40"/>
          <w:sz w:val="23"/>
          <w:rtl/>
          <w:cs/>
        </w:rPr>
        <w:t>75. מה בוחנים בתי המשפט במסגרת מבחן "הגורם היעיל"?</w:t>
      </w:r>
    </w:p>
    <w:p>
      <w:pPr>
        <w:spacing w:after="40" w:before="0"/>
        <w:jc w:val="left"/>
        <w:bidi/>
      </w:pPr>
      <w:r>
        <w:rPr>
          <w:rFonts w:ascii="Arial" w:hAnsi="Arial"/>
          <w:b w:val="0"/>
          <w:i w:val="0"/>
          <w:color w:val="262B40"/>
          <w:sz w:val="22"/>
          <w:rtl/>
          <w:cs/>
        </w:rPr>
        <w:t>א.  האם המתווך גבה דמי תיווך גבוהים</w:t>
      </w:r>
    </w:p>
    <w:p>
      <w:pPr>
        <w:spacing w:after="40" w:before="0"/>
        <w:jc w:val="left"/>
        <w:bidi/>
      </w:pPr>
      <w:r>
        <w:rPr>
          <w:rFonts w:ascii="Arial" w:hAnsi="Arial"/>
          <w:b w:val="0"/>
          <w:i w:val="0"/>
          <w:color w:val="262B40"/>
          <w:sz w:val="22"/>
          <w:rtl/>
          <w:cs/>
        </w:rPr>
        <w:t>ב.  האם פעולת המתווך הייתה הגורם המכריע להתקשרות הצדדים בעסקה</w:t>
      </w:r>
    </w:p>
    <w:p>
      <w:pPr>
        <w:spacing w:after="40" w:before="0"/>
        <w:jc w:val="left"/>
        <w:bidi/>
      </w:pPr>
      <w:r>
        <w:rPr>
          <w:rFonts w:ascii="Arial" w:hAnsi="Arial"/>
          <w:b w:val="0"/>
          <w:i w:val="0"/>
          <w:color w:val="262B40"/>
          <w:sz w:val="22"/>
          <w:rtl/>
          <w:cs/>
        </w:rPr>
        <w:t>ג.  האם המתווך בעל רישיון בתוקף בלבד</w:t>
      </w:r>
    </w:p>
    <w:p>
      <w:pPr>
        <w:spacing w:after="40" w:before="0"/>
        <w:jc w:val="left"/>
        <w:bidi/>
      </w:pPr>
      <w:r>
        <w:rPr>
          <w:rFonts w:ascii="Arial" w:hAnsi="Arial"/>
          <w:b w:val="0"/>
          <w:i w:val="0"/>
          <w:color w:val="262B40"/>
          <w:sz w:val="22"/>
          <w:rtl/>
          <w:cs/>
        </w:rPr>
        <w:t>ד.  האם המתווך פרסם את הנכס בעיתון</w:t>
      </w:r>
    </w:p>
    <w:p>
      <w:pPr>
        <w:spacing w:after="80" w:before="200"/>
        <w:jc w:val="left"/>
        <w:bidi/>
      </w:pPr>
      <w:r>
        <w:rPr>
          <w:rFonts w:ascii="Arial" w:hAnsi="Arial"/>
          <w:b/>
          <w:i w:val="0"/>
          <w:color w:val="262B40"/>
          <w:sz w:val="23"/>
          <w:rtl/>
          <w:cs/>
        </w:rPr>
        <w:t>79. מתווך שהציג מידע שגוי או הסתיר מידע מהותי על נכס חשוף ל:</w:t>
      </w:r>
    </w:p>
    <w:p>
      <w:pPr>
        <w:spacing w:after="40" w:before="0"/>
        <w:jc w:val="left"/>
        <w:bidi/>
      </w:pPr>
      <w:r>
        <w:rPr>
          <w:rFonts w:ascii="Arial" w:hAnsi="Arial"/>
          <w:b w:val="0"/>
          <w:i w:val="0"/>
          <w:color w:val="262B40"/>
          <w:sz w:val="22"/>
          <w:rtl/>
          <w:cs/>
        </w:rPr>
        <w:t>א.  שום אחריות, אם הלקוח לא שאל</w:t>
      </w:r>
    </w:p>
    <w:p>
      <w:pPr>
        <w:spacing w:after="40" w:before="0"/>
        <w:jc w:val="left"/>
        <w:bidi/>
      </w:pPr>
      <w:r>
        <w:rPr>
          <w:rFonts w:ascii="Arial" w:hAnsi="Arial"/>
          <w:b w:val="0"/>
          <w:i w:val="0"/>
          <w:color w:val="262B40"/>
          <w:sz w:val="22"/>
          <w:rtl/>
          <w:cs/>
        </w:rPr>
        <w:t>ב.  תביעות נזיקיות</w:t>
      </w:r>
    </w:p>
    <w:p>
      <w:pPr>
        <w:spacing w:after="40" w:before="0"/>
        <w:jc w:val="left"/>
        <w:bidi/>
      </w:pPr>
      <w:r>
        <w:rPr>
          <w:rFonts w:ascii="Arial" w:hAnsi="Arial"/>
          <w:b w:val="0"/>
          <w:i w:val="0"/>
          <w:color w:val="262B40"/>
          <w:sz w:val="22"/>
          <w:rtl/>
          <w:cs/>
        </w:rPr>
        <w:t>ג.  פטור מוחלט מאחריות מקצועית</w:t>
      </w:r>
    </w:p>
    <w:p>
      <w:pPr>
        <w:spacing w:after="40" w:before="0"/>
        <w:jc w:val="left"/>
        <w:bidi/>
      </w:pPr>
      <w:r>
        <w:rPr>
          <w:rFonts w:ascii="Arial" w:hAnsi="Arial"/>
          <w:b w:val="0"/>
          <w:i w:val="0"/>
          <w:color w:val="262B40"/>
          <w:sz w:val="22"/>
          <w:rtl/>
          <w:cs/>
        </w:rPr>
        <w:t>ד.  הענקת רישיון מורחב</w:t>
      </w:r>
    </w:p>
    <w:p>
      <w:r>
        <w:br w:type="page"/>
      </w:r>
    </w:p>
    <w:p>
      <w:pPr>
        <w:spacing w:before="120" w:after="160"/>
        <w:jc w:val="left"/>
        <w:keepNext/>
        <w:bidi/>
        <w:pBdr>
          <w:bottom w:val="single" w:sz="8" w:space="4" w:color="1E2761"/>
        </w:pBdr>
      </w:pPr>
      <w:r>
        <w:rPr>
          <w:rFonts w:ascii="Arial" w:hAnsi="Arial"/>
          <w:b/>
          <w:color w:val="1E2761"/>
          <w:sz w:val="44"/>
          <w:rtl/>
          <w:cs/>
        </w:rPr>
        <w:t>סט תרגול 4</w:t>
      </w:r>
    </w:p>
    <w:p>
      <w:pPr>
        <w:spacing w:after="280" w:before="0"/>
        <w:jc w:val="left"/>
        <w:bidi/>
      </w:pPr>
      <w:r>
        <w:rPr>
          <w:rFonts w:ascii="Arial" w:hAnsi="Arial"/>
          <w:b w:val="0"/>
          <w:i/>
          <w:color w:val="5B637B"/>
          <w:sz w:val="21"/>
          <w:rtl/>
          <w:cs/>
        </w:rPr>
        <w:t>20 שאלות רב-בחירה מקוריות (לא רשמיות) - לכל שאלה תשובה נכונה אחת בלבד.</w:t>
      </w:r>
    </w:p>
    <w:p>
      <w:pPr>
        <w:spacing w:after="80" w:before="200"/>
        <w:jc w:val="left"/>
        <w:bidi/>
      </w:pPr>
      <w:r>
        <w:rPr>
          <w:rFonts w:ascii="Arial" w:hAnsi="Arial"/>
          <w:b/>
          <w:i w:val="0"/>
          <w:color w:val="262B40"/>
          <w:sz w:val="23"/>
          <w:rtl/>
          <w:cs/>
        </w:rPr>
        <w:t>4. מהו אחד מתנאי הסף לקבלת רישיון תיווך, מעבר לגיל ולהיעדר הרשעה?</w:t>
      </w:r>
    </w:p>
    <w:p>
      <w:pPr>
        <w:spacing w:after="40" w:before="0"/>
        <w:jc w:val="left"/>
        <w:bidi/>
      </w:pPr>
      <w:r>
        <w:rPr>
          <w:rFonts w:ascii="Arial" w:hAnsi="Arial"/>
          <w:b w:val="0"/>
          <w:i w:val="0"/>
          <w:color w:val="262B40"/>
          <w:sz w:val="22"/>
          <w:rtl/>
          <w:cs/>
        </w:rPr>
        <w:t>א.  תואר אקדמי במשפטים</w:t>
      </w:r>
    </w:p>
    <w:p>
      <w:pPr>
        <w:spacing w:after="40" w:before="0"/>
        <w:jc w:val="left"/>
        <w:bidi/>
      </w:pPr>
      <w:r>
        <w:rPr>
          <w:rFonts w:ascii="Arial" w:hAnsi="Arial"/>
          <w:b w:val="0"/>
          <w:i w:val="0"/>
          <w:color w:val="262B40"/>
          <w:sz w:val="22"/>
          <w:rtl/>
          <w:cs/>
        </w:rPr>
        <w:t>ב.  עמידה בבחינה בדיני מתווכים במקרקעין</w:t>
      </w:r>
    </w:p>
    <w:p>
      <w:pPr>
        <w:spacing w:after="40" w:before="0"/>
        <w:jc w:val="left"/>
        <w:bidi/>
      </w:pPr>
      <w:r>
        <w:rPr>
          <w:rFonts w:ascii="Arial" w:hAnsi="Arial"/>
          <w:b w:val="0"/>
          <w:i w:val="0"/>
          <w:color w:val="262B40"/>
          <w:sz w:val="22"/>
          <w:rtl/>
          <w:cs/>
        </w:rPr>
        <w:t>ג.  ניסיון של 5 שנים בענף הנדל"ן</w:t>
      </w:r>
    </w:p>
    <w:p>
      <w:pPr>
        <w:spacing w:after="40" w:before="0"/>
        <w:jc w:val="left"/>
        <w:bidi/>
      </w:pPr>
      <w:r>
        <w:rPr>
          <w:rFonts w:ascii="Arial" w:hAnsi="Arial"/>
          <w:b w:val="0"/>
          <w:i w:val="0"/>
          <w:color w:val="262B40"/>
          <w:sz w:val="22"/>
          <w:rtl/>
          <w:cs/>
        </w:rPr>
        <w:t>ד.  חברות בלשכת עורכי הדין</w:t>
      </w:r>
    </w:p>
    <w:p>
      <w:pPr>
        <w:spacing w:after="80" w:before="200"/>
        <w:jc w:val="left"/>
        <w:bidi/>
      </w:pPr>
      <w:r>
        <w:rPr>
          <w:rFonts w:ascii="Arial" w:hAnsi="Arial"/>
          <w:b/>
          <w:i w:val="0"/>
          <w:color w:val="262B40"/>
          <w:sz w:val="23"/>
          <w:rtl/>
          <w:cs/>
        </w:rPr>
        <w:t>8. הסכם בלעדיות בתיווך תקף רק אם:</w:t>
      </w:r>
    </w:p>
    <w:p>
      <w:pPr>
        <w:spacing w:after="40" w:before="0"/>
        <w:jc w:val="left"/>
        <w:bidi/>
      </w:pPr>
      <w:r>
        <w:rPr>
          <w:rFonts w:ascii="Arial" w:hAnsi="Arial"/>
          <w:b w:val="0"/>
          <w:i w:val="0"/>
          <w:color w:val="262B40"/>
          <w:sz w:val="22"/>
          <w:rtl/>
          <w:cs/>
        </w:rPr>
        <w:t>א.  הוא בעל פה ומוסכם בין הצדדים</w:t>
      </w:r>
    </w:p>
    <w:p>
      <w:pPr>
        <w:spacing w:after="40" w:before="0"/>
        <w:jc w:val="left"/>
        <w:bidi/>
      </w:pPr>
      <w:r>
        <w:rPr>
          <w:rFonts w:ascii="Arial" w:hAnsi="Arial"/>
          <w:b w:val="0"/>
          <w:i w:val="0"/>
          <w:color w:val="262B40"/>
          <w:sz w:val="22"/>
          <w:rtl/>
          <w:cs/>
        </w:rPr>
        <w:t>ב.  הוא בכתב ומוגבל בתקופת זמן מוגדרת</w:t>
      </w:r>
    </w:p>
    <w:p>
      <w:pPr>
        <w:spacing w:after="40" w:before="0"/>
        <w:jc w:val="left"/>
        <w:bidi/>
      </w:pPr>
      <w:r>
        <w:rPr>
          <w:rFonts w:ascii="Arial" w:hAnsi="Arial"/>
          <w:b w:val="0"/>
          <w:i w:val="0"/>
          <w:color w:val="262B40"/>
          <w:sz w:val="22"/>
          <w:rtl/>
          <w:cs/>
        </w:rPr>
        <w:t>ג.  הוא נחתם בפני עורך דין</w:t>
      </w:r>
    </w:p>
    <w:p>
      <w:pPr>
        <w:spacing w:after="40" w:before="0"/>
        <w:jc w:val="left"/>
        <w:bidi/>
      </w:pPr>
      <w:r>
        <w:rPr>
          <w:rFonts w:ascii="Arial" w:hAnsi="Arial"/>
          <w:b w:val="0"/>
          <w:i w:val="0"/>
          <w:color w:val="262B40"/>
          <w:sz w:val="22"/>
          <w:rtl/>
          <w:cs/>
        </w:rPr>
        <w:t>ד.  הוא נרשם בלשכת רישום המקרקעין</w:t>
      </w:r>
    </w:p>
    <w:p>
      <w:pPr>
        <w:spacing w:after="80" w:before="200"/>
        <w:jc w:val="left"/>
        <w:bidi/>
      </w:pPr>
      <w:r>
        <w:rPr>
          <w:rFonts w:ascii="Arial" w:hAnsi="Arial"/>
          <w:b/>
          <w:i w:val="0"/>
          <w:color w:val="262B40"/>
          <w:sz w:val="23"/>
          <w:rtl/>
          <w:cs/>
        </w:rPr>
        <w:t>12. עיסוק בתיווך במקרקעין ללא רישיון בתוקף מהווה:</w:t>
      </w:r>
    </w:p>
    <w:p>
      <w:pPr>
        <w:spacing w:after="40" w:before="0"/>
        <w:jc w:val="left"/>
        <w:bidi/>
      </w:pPr>
      <w:r>
        <w:rPr>
          <w:rFonts w:ascii="Arial" w:hAnsi="Arial"/>
          <w:b w:val="0"/>
          <w:i w:val="0"/>
          <w:color w:val="262B40"/>
          <w:sz w:val="22"/>
          <w:rtl/>
          <w:cs/>
        </w:rPr>
        <w:t>א.  הפרה מנהלית בלבד</w:t>
      </w:r>
    </w:p>
    <w:p>
      <w:pPr>
        <w:spacing w:after="40" w:before="0"/>
        <w:jc w:val="left"/>
        <w:bidi/>
      </w:pPr>
      <w:r>
        <w:rPr>
          <w:rFonts w:ascii="Arial" w:hAnsi="Arial"/>
          <w:b w:val="0"/>
          <w:i w:val="0"/>
          <w:color w:val="262B40"/>
          <w:sz w:val="22"/>
          <w:rtl/>
          <w:cs/>
        </w:rPr>
        <w:t>ב.  עבירה פלילית</w:t>
      </w:r>
    </w:p>
    <w:p>
      <w:pPr>
        <w:spacing w:after="40" w:before="0"/>
        <w:jc w:val="left"/>
        <w:bidi/>
      </w:pPr>
      <w:r>
        <w:rPr>
          <w:rFonts w:ascii="Arial" w:hAnsi="Arial"/>
          <w:b w:val="0"/>
          <w:i w:val="0"/>
          <w:color w:val="262B40"/>
          <w:sz w:val="22"/>
          <w:rtl/>
          <w:cs/>
        </w:rPr>
        <w:t>ג.  עניין פרטי בין הצדדים</w:t>
      </w:r>
    </w:p>
    <w:p>
      <w:pPr>
        <w:spacing w:after="40" w:before="0"/>
        <w:jc w:val="left"/>
        <w:bidi/>
      </w:pPr>
      <w:r>
        <w:rPr>
          <w:rFonts w:ascii="Arial" w:hAnsi="Arial"/>
          <w:b w:val="0"/>
          <w:i w:val="0"/>
          <w:color w:val="262B40"/>
          <w:sz w:val="22"/>
          <w:rtl/>
          <w:cs/>
        </w:rPr>
        <w:t>ד.  מותר אם הלקוח מודע לכך</w:t>
      </w:r>
    </w:p>
    <w:p>
      <w:pPr>
        <w:spacing w:after="80" w:before="200"/>
        <w:jc w:val="left"/>
        <w:bidi/>
      </w:pPr>
      <w:r>
        <w:rPr>
          <w:rFonts w:ascii="Arial" w:hAnsi="Arial"/>
          <w:b/>
          <w:i w:val="0"/>
          <w:color w:val="262B40"/>
          <w:sz w:val="23"/>
          <w:rtl/>
          <w:cs/>
        </w:rPr>
        <w:t>16. אילו מהבאים נחשבים עילות אפשריות לביטול חוזה?</w:t>
      </w:r>
    </w:p>
    <w:p>
      <w:pPr>
        <w:spacing w:after="40" w:before="0"/>
        <w:jc w:val="left"/>
        <w:bidi/>
      </w:pPr>
      <w:r>
        <w:rPr>
          <w:rFonts w:ascii="Arial" w:hAnsi="Arial"/>
          <w:b w:val="0"/>
          <w:i w:val="0"/>
          <w:color w:val="262B40"/>
          <w:sz w:val="22"/>
          <w:rtl/>
          <w:cs/>
        </w:rPr>
        <w:t>א.  טעות והטעיה</w:t>
      </w:r>
    </w:p>
    <w:p>
      <w:pPr>
        <w:spacing w:after="40" w:before="0"/>
        <w:jc w:val="left"/>
        <w:bidi/>
      </w:pPr>
      <w:r>
        <w:rPr>
          <w:rFonts w:ascii="Arial" w:hAnsi="Arial"/>
          <w:b w:val="0"/>
          <w:i w:val="0"/>
          <w:color w:val="262B40"/>
          <w:sz w:val="22"/>
          <w:rtl/>
          <w:cs/>
        </w:rPr>
        <w:t>ב.  מחיר נמוך יחסית</w:t>
      </w:r>
    </w:p>
    <w:p>
      <w:pPr>
        <w:spacing w:after="40" w:before="0"/>
        <w:jc w:val="left"/>
        <w:bidi/>
      </w:pPr>
      <w:r>
        <w:rPr>
          <w:rFonts w:ascii="Arial" w:hAnsi="Arial"/>
          <w:b w:val="0"/>
          <w:i w:val="0"/>
          <w:color w:val="262B40"/>
          <w:sz w:val="22"/>
          <w:rtl/>
          <w:cs/>
        </w:rPr>
        <w:t>ג.  אריכות החוזה</w:t>
      </w:r>
    </w:p>
    <w:p>
      <w:pPr>
        <w:spacing w:after="40" w:before="0"/>
        <w:jc w:val="left"/>
        <w:bidi/>
      </w:pPr>
      <w:r>
        <w:rPr>
          <w:rFonts w:ascii="Arial" w:hAnsi="Arial"/>
          <w:b w:val="0"/>
          <w:i w:val="0"/>
          <w:color w:val="262B40"/>
          <w:sz w:val="22"/>
          <w:rtl/>
          <w:cs/>
        </w:rPr>
        <w:t>ד.  שינוי דעת של אחד הצדדים בלי כל סיבה</w:t>
      </w:r>
    </w:p>
    <w:p>
      <w:pPr>
        <w:spacing w:after="80" w:before="200"/>
        <w:jc w:val="left"/>
        <w:bidi/>
      </w:pPr>
      <w:r>
        <w:rPr>
          <w:rFonts w:ascii="Arial" w:hAnsi="Arial"/>
          <w:b/>
          <w:i w:val="0"/>
          <w:color w:val="262B40"/>
          <w:sz w:val="23"/>
          <w:rtl/>
          <w:cs/>
        </w:rPr>
        <w:t>20. לפי חוק החוזים (תרופות בשל הפרת חוזה), תשל"א-1970, אילו תרופות עומדות לצד הנפגע?</w:t>
      </w:r>
    </w:p>
    <w:p>
      <w:pPr>
        <w:spacing w:after="40" w:before="0"/>
        <w:jc w:val="left"/>
        <w:bidi/>
      </w:pPr>
      <w:r>
        <w:rPr>
          <w:rFonts w:ascii="Arial" w:hAnsi="Arial"/>
          <w:b w:val="0"/>
          <w:i w:val="0"/>
          <w:color w:val="262B40"/>
          <w:sz w:val="22"/>
          <w:rtl/>
          <w:cs/>
        </w:rPr>
        <w:t>א.  אכיפה, ביטול והשבה, ופיצויים</w:t>
      </w:r>
    </w:p>
    <w:p>
      <w:pPr>
        <w:spacing w:after="40" w:before="0"/>
        <w:jc w:val="left"/>
        <w:bidi/>
      </w:pPr>
      <w:r>
        <w:rPr>
          <w:rFonts w:ascii="Arial" w:hAnsi="Arial"/>
          <w:b w:val="0"/>
          <w:i w:val="0"/>
          <w:color w:val="262B40"/>
          <w:sz w:val="22"/>
          <w:rtl/>
          <w:cs/>
        </w:rPr>
        <w:t>ב.  רק פיצויים כספיים</w:t>
      </w:r>
    </w:p>
    <w:p>
      <w:pPr>
        <w:spacing w:after="40" w:before="0"/>
        <w:jc w:val="left"/>
        <w:bidi/>
      </w:pPr>
      <w:r>
        <w:rPr>
          <w:rFonts w:ascii="Arial" w:hAnsi="Arial"/>
          <w:b w:val="0"/>
          <w:i w:val="0"/>
          <w:color w:val="262B40"/>
          <w:sz w:val="22"/>
          <w:rtl/>
          <w:cs/>
        </w:rPr>
        <w:t>ג.  רק ביטול החוזה</w:t>
      </w:r>
    </w:p>
    <w:p>
      <w:pPr>
        <w:spacing w:after="40" w:before="0"/>
        <w:jc w:val="left"/>
        <w:bidi/>
      </w:pPr>
      <w:r>
        <w:rPr>
          <w:rFonts w:ascii="Arial" w:hAnsi="Arial"/>
          <w:b w:val="0"/>
          <w:i w:val="0"/>
          <w:color w:val="262B40"/>
          <w:sz w:val="22"/>
          <w:rtl/>
          <w:cs/>
        </w:rPr>
        <w:t>ד.  מעצר הצד המפר</w:t>
      </w:r>
    </w:p>
    <w:p>
      <w:pPr>
        <w:spacing w:after="80" w:before="200"/>
        <w:jc w:val="left"/>
        <w:bidi/>
      </w:pPr>
      <w:r>
        <w:rPr>
          <w:rFonts w:ascii="Arial" w:hAnsi="Arial"/>
          <w:b/>
          <w:i w:val="0"/>
          <w:color w:val="262B40"/>
          <w:sz w:val="23"/>
          <w:rtl/>
          <w:cs/>
        </w:rPr>
        <w:t>24. מה מציג נסח רישום מקרקעין ("נסח טאבו")?</w:t>
      </w:r>
    </w:p>
    <w:p>
      <w:pPr>
        <w:spacing w:after="40" w:before="0"/>
        <w:jc w:val="left"/>
        <w:bidi/>
      </w:pPr>
      <w:r>
        <w:rPr>
          <w:rFonts w:ascii="Arial" w:hAnsi="Arial"/>
          <w:b w:val="0"/>
          <w:i w:val="0"/>
          <w:color w:val="262B40"/>
          <w:sz w:val="22"/>
          <w:rtl/>
          <w:cs/>
        </w:rPr>
        <w:t>א.  רק את כתובת הנכס</w:t>
      </w:r>
    </w:p>
    <w:p>
      <w:pPr>
        <w:spacing w:after="40" w:before="0"/>
        <w:jc w:val="left"/>
        <w:bidi/>
      </w:pPr>
      <w:r>
        <w:rPr>
          <w:rFonts w:ascii="Arial" w:hAnsi="Arial"/>
          <w:b w:val="0"/>
          <w:i w:val="0"/>
          <w:color w:val="262B40"/>
          <w:sz w:val="22"/>
          <w:rtl/>
          <w:cs/>
        </w:rPr>
        <w:t>ב.  את מצב הזכויות והשעבודים הרשומים על הנכס</w:t>
      </w:r>
    </w:p>
    <w:p>
      <w:pPr>
        <w:spacing w:after="40" w:before="0"/>
        <w:jc w:val="left"/>
        <w:bidi/>
      </w:pPr>
      <w:r>
        <w:rPr>
          <w:rFonts w:ascii="Arial" w:hAnsi="Arial"/>
          <w:b w:val="0"/>
          <w:i w:val="0"/>
          <w:color w:val="262B40"/>
          <w:sz w:val="22"/>
          <w:rtl/>
          <w:cs/>
        </w:rPr>
        <w:t>ג.  רק את שם הקבלן שבנה את הנכס</w:t>
      </w:r>
    </w:p>
    <w:p>
      <w:pPr>
        <w:spacing w:after="40" w:before="0"/>
        <w:jc w:val="left"/>
        <w:bidi/>
      </w:pPr>
      <w:r>
        <w:rPr>
          <w:rFonts w:ascii="Arial" w:hAnsi="Arial"/>
          <w:b w:val="0"/>
          <w:i w:val="0"/>
          <w:color w:val="262B40"/>
          <w:sz w:val="22"/>
          <w:rtl/>
          <w:cs/>
        </w:rPr>
        <w:t>ד.  רק את היטל ההשבחה החל על הנכס</w:t>
      </w:r>
    </w:p>
    <w:p>
      <w:pPr>
        <w:spacing w:after="80" w:before="200"/>
        <w:jc w:val="left"/>
        <w:bidi/>
      </w:pPr>
      <w:r>
        <w:rPr>
          <w:rFonts w:ascii="Arial" w:hAnsi="Arial"/>
          <w:b/>
          <w:i w:val="0"/>
          <w:color w:val="262B40"/>
          <w:sz w:val="23"/>
          <w:rtl/>
          <w:cs/>
        </w:rPr>
        <w:t>28. באילו דרכים ניתן לבצע פירוק שיתוף בבעלות משותפת?</w:t>
      </w:r>
    </w:p>
    <w:p>
      <w:pPr>
        <w:spacing w:after="40" w:before="0"/>
        <w:jc w:val="left"/>
        <w:bidi/>
      </w:pPr>
      <w:r>
        <w:rPr>
          <w:rFonts w:ascii="Arial" w:hAnsi="Arial"/>
          <w:b w:val="0"/>
          <w:i w:val="0"/>
          <w:color w:val="262B40"/>
          <w:sz w:val="22"/>
          <w:rtl/>
          <w:cs/>
        </w:rPr>
        <w:t>א.  בהסכמה, בחלוקה בעין, או במכירה וחלוקת התמורה</w:t>
      </w:r>
    </w:p>
    <w:p>
      <w:pPr>
        <w:spacing w:after="40" w:before="0"/>
        <w:jc w:val="left"/>
        <w:bidi/>
      </w:pPr>
      <w:r>
        <w:rPr>
          <w:rFonts w:ascii="Arial" w:hAnsi="Arial"/>
          <w:b w:val="0"/>
          <w:i w:val="0"/>
          <w:color w:val="262B40"/>
          <w:sz w:val="22"/>
          <w:rtl/>
          <w:cs/>
        </w:rPr>
        <w:t>ב.  רק בפנייה למשטרה</w:t>
      </w:r>
    </w:p>
    <w:p>
      <w:pPr>
        <w:spacing w:after="40" w:before="0"/>
        <w:jc w:val="left"/>
        <w:bidi/>
      </w:pPr>
      <w:r>
        <w:rPr>
          <w:rFonts w:ascii="Arial" w:hAnsi="Arial"/>
          <w:b w:val="0"/>
          <w:i w:val="0"/>
          <w:color w:val="262B40"/>
          <w:sz w:val="22"/>
          <w:rtl/>
          <w:cs/>
        </w:rPr>
        <w:t>ג.  רק על ידי הריסת הנכס</w:t>
      </w:r>
    </w:p>
    <w:p>
      <w:pPr>
        <w:spacing w:after="40" w:before="0"/>
        <w:jc w:val="left"/>
        <w:bidi/>
      </w:pPr>
      <w:r>
        <w:rPr>
          <w:rFonts w:ascii="Arial" w:hAnsi="Arial"/>
          <w:b w:val="0"/>
          <w:i w:val="0"/>
          <w:color w:val="262B40"/>
          <w:sz w:val="22"/>
          <w:rtl/>
          <w:cs/>
        </w:rPr>
        <w:t>ד.  פירוק שיתוף אינו אפשרי בחוק הישראלי</w:t>
      </w:r>
    </w:p>
    <w:p>
      <w:pPr>
        <w:spacing w:after="80" w:before="200"/>
        <w:jc w:val="left"/>
        <w:bidi/>
      </w:pPr>
      <w:r>
        <w:rPr>
          <w:rFonts w:ascii="Arial" w:hAnsi="Arial"/>
          <w:b/>
          <w:i w:val="0"/>
          <w:color w:val="262B40"/>
          <w:sz w:val="23"/>
          <w:rtl/>
          <w:cs/>
        </w:rPr>
        <w:t>32. מהו העיקרון החל, ככלל, על מכירת מקרקעי ישראל?</w:t>
      </w:r>
    </w:p>
    <w:p>
      <w:pPr>
        <w:spacing w:after="40" w:before="0"/>
        <w:jc w:val="left"/>
        <w:bidi/>
      </w:pPr>
      <w:r>
        <w:rPr>
          <w:rFonts w:ascii="Arial" w:hAnsi="Arial"/>
          <w:b w:val="0"/>
          <w:i w:val="0"/>
          <w:color w:val="262B40"/>
          <w:sz w:val="22"/>
          <w:rtl/>
          <w:cs/>
        </w:rPr>
        <w:t>א.  מכירה חופשית ללא הגבלה</w:t>
      </w:r>
    </w:p>
    <w:p>
      <w:pPr>
        <w:spacing w:after="40" w:before="0"/>
        <w:jc w:val="left"/>
        <w:bidi/>
      </w:pPr>
      <w:r>
        <w:rPr>
          <w:rFonts w:ascii="Arial" w:hAnsi="Arial"/>
          <w:b w:val="0"/>
          <w:i w:val="0"/>
          <w:color w:val="262B40"/>
          <w:sz w:val="22"/>
          <w:rtl/>
          <w:cs/>
        </w:rPr>
        <w:t>ב.  איסור עקרוני על מכירה, להוציא חריגים מוגדרים בחוק</w:t>
      </w:r>
    </w:p>
    <w:p>
      <w:pPr>
        <w:spacing w:after="40" w:before="0"/>
        <w:jc w:val="left"/>
        <w:bidi/>
      </w:pPr>
      <w:r>
        <w:rPr>
          <w:rFonts w:ascii="Arial" w:hAnsi="Arial"/>
          <w:b w:val="0"/>
          <w:i w:val="0"/>
          <w:color w:val="262B40"/>
          <w:sz w:val="22"/>
          <w:rtl/>
          <w:cs/>
        </w:rPr>
        <w:t>ג.  מכירה מותרת רק לתושבי חוץ</w:t>
      </w:r>
    </w:p>
    <w:p>
      <w:pPr>
        <w:spacing w:after="40" w:before="0"/>
        <w:jc w:val="left"/>
        <w:bidi/>
      </w:pPr>
      <w:r>
        <w:rPr>
          <w:rFonts w:ascii="Arial" w:hAnsi="Arial"/>
          <w:b w:val="0"/>
          <w:i w:val="0"/>
          <w:color w:val="262B40"/>
          <w:sz w:val="22"/>
          <w:rtl/>
          <w:cs/>
        </w:rPr>
        <w:t>ד.  אין הגבלה כלל מאז 2010</w:t>
      </w:r>
    </w:p>
    <w:p>
      <w:pPr>
        <w:spacing w:after="80" w:before="200"/>
        <w:jc w:val="left"/>
        <w:bidi/>
      </w:pPr>
      <w:r>
        <w:rPr>
          <w:rFonts w:ascii="Arial" w:hAnsi="Arial"/>
          <w:b/>
          <w:i w:val="0"/>
          <w:color w:val="262B40"/>
          <w:sz w:val="23"/>
          <w:rtl/>
          <w:cs/>
        </w:rPr>
        <w:t>36. מה קורה לחלק מהרכוש המשותף שהוצמד באופן רשום לדירה מסוימת?</w:t>
      </w:r>
    </w:p>
    <w:p>
      <w:pPr>
        <w:spacing w:after="40" w:before="0"/>
        <w:jc w:val="left"/>
        <w:bidi/>
      </w:pPr>
      <w:r>
        <w:rPr>
          <w:rFonts w:ascii="Arial" w:hAnsi="Arial"/>
          <w:b w:val="0"/>
          <w:i w:val="0"/>
          <w:color w:val="262B40"/>
          <w:sz w:val="22"/>
          <w:rtl/>
          <w:cs/>
        </w:rPr>
        <w:t>א.  הוא נשאר רכוש משותף לכל דבר</w:t>
      </w:r>
    </w:p>
    <w:p>
      <w:pPr>
        <w:spacing w:after="40" w:before="0"/>
        <w:jc w:val="left"/>
        <w:bidi/>
      </w:pPr>
      <w:r>
        <w:rPr>
          <w:rFonts w:ascii="Arial" w:hAnsi="Arial"/>
          <w:b w:val="0"/>
          <w:i w:val="0"/>
          <w:color w:val="262B40"/>
          <w:sz w:val="22"/>
          <w:rtl/>
          <w:cs/>
        </w:rPr>
        <w:t>ב.  הוא הופך לרכוש פרטי-יחסי של אותה דירה (הצמדה)</w:t>
      </w:r>
    </w:p>
    <w:p>
      <w:pPr>
        <w:spacing w:after="40" w:before="0"/>
        <w:jc w:val="left"/>
        <w:bidi/>
      </w:pPr>
      <w:r>
        <w:rPr>
          <w:rFonts w:ascii="Arial" w:hAnsi="Arial"/>
          <w:b w:val="0"/>
          <w:i w:val="0"/>
          <w:color w:val="262B40"/>
          <w:sz w:val="22"/>
          <w:rtl/>
          <w:cs/>
        </w:rPr>
        <w:t>ג.  הוא מועבר לרשות המקומית</w:t>
      </w:r>
    </w:p>
    <w:p>
      <w:pPr>
        <w:spacing w:after="40" w:before="0"/>
        <w:jc w:val="left"/>
        <w:bidi/>
      </w:pPr>
      <w:r>
        <w:rPr>
          <w:rFonts w:ascii="Arial" w:hAnsi="Arial"/>
          <w:b w:val="0"/>
          <w:i w:val="0"/>
          <w:color w:val="262B40"/>
          <w:sz w:val="22"/>
          <w:rtl/>
          <w:cs/>
        </w:rPr>
        <w:t>ד.  הוא מבוטל אוטומטית כל 10 שנים</w:t>
      </w:r>
    </w:p>
    <w:p>
      <w:pPr>
        <w:spacing w:after="80" w:before="200"/>
        <w:jc w:val="left"/>
        <w:bidi/>
      </w:pPr>
      <w:r>
        <w:rPr>
          <w:rFonts w:ascii="Arial" w:hAnsi="Arial"/>
          <w:b/>
          <w:i w:val="0"/>
          <w:color w:val="262B40"/>
          <w:sz w:val="23"/>
          <w:rtl/>
          <w:cs/>
        </w:rPr>
        <w:t>40. לפני עסקת תיווך בדירה בבית משותף, מומלץ לבדוק בנסח הטאבו בעיקר:</w:t>
      </w:r>
    </w:p>
    <w:p>
      <w:pPr>
        <w:spacing w:after="40" w:before="0"/>
        <w:jc w:val="left"/>
        <w:bidi/>
      </w:pPr>
      <w:r>
        <w:rPr>
          <w:rFonts w:ascii="Arial" w:hAnsi="Arial"/>
          <w:b w:val="0"/>
          <w:i w:val="0"/>
          <w:color w:val="262B40"/>
          <w:sz w:val="22"/>
          <w:rtl/>
          <w:cs/>
        </w:rPr>
        <w:t>א.  רק את שם בעל הדירה</w:t>
      </w:r>
    </w:p>
    <w:p>
      <w:pPr>
        <w:spacing w:after="40" w:before="0"/>
        <w:jc w:val="left"/>
        <w:bidi/>
      </w:pPr>
      <w:r>
        <w:rPr>
          <w:rFonts w:ascii="Arial" w:hAnsi="Arial"/>
          <w:b w:val="0"/>
          <w:i w:val="0"/>
          <w:color w:val="262B40"/>
          <w:sz w:val="22"/>
          <w:rtl/>
          <w:cs/>
        </w:rPr>
        <w:t>ב.  אילו חלקים מוגדרים כרכוש משותף ואילו הצמדות רשומות לדירה</w:t>
      </w:r>
    </w:p>
    <w:p>
      <w:pPr>
        <w:spacing w:after="40" w:before="0"/>
        <w:jc w:val="left"/>
        <w:bidi/>
      </w:pPr>
      <w:r>
        <w:rPr>
          <w:rFonts w:ascii="Arial" w:hAnsi="Arial"/>
          <w:b w:val="0"/>
          <w:i w:val="0"/>
          <w:color w:val="262B40"/>
          <w:sz w:val="22"/>
          <w:rtl/>
          <w:cs/>
        </w:rPr>
        <w:t>ג.  רק את גודל הדירה</w:t>
      </w:r>
    </w:p>
    <w:p>
      <w:pPr>
        <w:spacing w:after="40" w:before="0"/>
        <w:jc w:val="left"/>
        <w:bidi/>
      </w:pPr>
      <w:r>
        <w:rPr>
          <w:rFonts w:ascii="Arial" w:hAnsi="Arial"/>
          <w:b w:val="0"/>
          <w:i w:val="0"/>
          <w:color w:val="262B40"/>
          <w:sz w:val="22"/>
          <w:rtl/>
          <w:cs/>
        </w:rPr>
        <w:t>ד.  רק את שנת בניית הבניין</w:t>
      </w:r>
    </w:p>
    <w:p>
      <w:pPr>
        <w:spacing w:after="80" w:before="200"/>
        <w:jc w:val="left"/>
        <w:bidi/>
      </w:pPr>
      <w:r>
        <w:rPr>
          <w:rFonts w:ascii="Arial" w:hAnsi="Arial"/>
          <w:b/>
          <w:i w:val="0"/>
          <w:color w:val="262B40"/>
          <w:sz w:val="23"/>
          <w:rtl/>
          <w:cs/>
        </w:rPr>
        <w:t>44. מהי "חכירה מהוונת"?</w:t>
      </w:r>
    </w:p>
    <w:p>
      <w:pPr>
        <w:spacing w:after="40" w:before="0"/>
        <w:jc w:val="left"/>
        <w:bidi/>
      </w:pPr>
      <w:r>
        <w:rPr>
          <w:rFonts w:ascii="Arial" w:hAnsi="Arial"/>
          <w:b w:val="0"/>
          <w:i w:val="0"/>
          <w:color w:val="262B40"/>
          <w:sz w:val="22"/>
          <w:rtl/>
          <w:cs/>
        </w:rPr>
        <w:t>א.  חכירה ללא תשלום כלשהו</w:t>
      </w:r>
    </w:p>
    <w:p>
      <w:pPr>
        <w:spacing w:after="40" w:before="0"/>
        <w:jc w:val="left"/>
        <w:bidi/>
      </w:pPr>
      <w:r>
        <w:rPr>
          <w:rFonts w:ascii="Arial" w:hAnsi="Arial"/>
          <w:b w:val="0"/>
          <w:i w:val="0"/>
          <w:color w:val="262B40"/>
          <w:sz w:val="22"/>
          <w:rtl/>
          <w:cs/>
        </w:rPr>
        <w:t>ב.  תשלום מראש של דמי החכירה, המייתר תשלומים שוטפים נוספים</w:t>
      </w:r>
    </w:p>
    <w:p>
      <w:pPr>
        <w:spacing w:after="40" w:before="0"/>
        <w:jc w:val="left"/>
        <w:bidi/>
      </w:pPr>
      <w:r>
        <w:rPr>
          <w:rFonts w:ascii="Arial" w:hAnsi="Arial"/>
          <w:b w:val="0"/>
          <w:i w:val="0"/>
          <w:color w:val="262B40"/>
          <w:sz w:val="22"/>
          <w:rtl/>
          <w:cs/>
        </w:rPr>
        <w:t>ג.  חכירה המוגבלת לשימוש חקלאי בלבד</w:t>
      </w:r>
    </w:p>
    <w:p>
      <w:pPr>
        <w:spacing w:after="40" w:before="0"/>
        <w:jc w:val="left"/>
        <w:bidi/>
      </w:pPr>
      <w:r>
        <w:rPr>
          <w:rFonts w:ascii="Arial" w:hAnsi="Arial"/>
          <w:b w:val="0"/>
          <w:i w:val="0"/>
          <w:color w:val="262B40"/>
          <w:sz w:val="22"/>
          <w:rtl/>
          <w:cs/>
        </w:rPr>
        <w:t>ד.  חכירה הניתנת רק לתושבי חוץ</w:t>
      </w:r>
    </w:p>
    <w:p>
      <w:pPr>
        <w:spacing w:after="80" w:before="200"/>
        <w:jc w:val="left"/>
        <w:bidi/>
      </w:pPr>
      <w:r>
        <w:rPr>
          <w:rFonts w:ascii="Arial" w:hAnsi="Arial"/>
          <w:b/>
          <w:i w:val="0"/>
          <w:color w:val="262B40"/>
          <w:sz w:val="23"/>
          <w:rtl/>
          <w:cs/>
        </w:rPr>
        <w:t>48. היררכיית תכניות הבניה, מהדרג העליון לדרג היישומי, היא:</w:t>
      </w:r>
    </w:p>
    <w:p>
      <w:pPr>
        <w:spacing w:after="40" w:before="0"/>
        <w:jc w:val="left"/>
        <w:bidi/>
      </w:pPr>
      <w:r>
        <w:rPr>
          <w:rFonts w:ascii="Arial" w:hAnsi="Arial"/>
          <w:b w:val="0"/>
          <w:i w:val="0"/>
          <w:color w:val="262B40"/>
          <w:sz w:val="22"/>
          <w:rtl/>
          <w:cs/>
        </w:rPr>
        <w:t>א.  תכנית מקומית, תמ"מ, תמ"א</w:t>
      </w:r>
    </w:p>
    <w:p>
      <w:pPr>
        <w:spacing w:after="40" w:before="0"/>
        <w:jc w:val="left"/>
        <w:bidi/>
      </w:pPr>
      <w:r>
        <w:rPr>
          <w:rFonts w:ascii="Arial" w:hAnsi="Arial"/>
          <w:b w:val="0"/>
          <w:i w:val="0"/>
          <w:color w:val="262B40"/>
          <w:sz w:val="22"/>
          <w:rtl/>
          <w:cs/>
        </w:rPr>
        <w:t>ב.  תמ"א, תמ"מ, ותכנית מתאר מקומית/מפורטת</w:t>
      </w:r>
    </w:p>
    <w:p>
      <w:pPr>
        <w:spacing w:after="40" w:before="0"/>
        <w:jc w:val="left"/>
        <w:bidi/>
      </w:pPr>
      <w:r>
        <w:rPr>
          <w:rFonts w:ascii="Arial" w:hAnsi="Arial"/>
          <w:b w:val="0"/>
          <w:i w:val="0"/>
          <w:color w:val="262B40"/>
          <w:sz w:val="22"/>
          <w:rtl/>
          <w:cs/>
        </w:rPr>
        <w:t>ג.  תמ"מ, תמ"א, תכנית מקומית</w:t>
      </w:r>
    </w:p>
    <w:p>
      <w:pPr>
        <w:spacing w:after="40" w:before="0"/>
        <w:jc w:val="left"/>
        <w:bidi/>
      </w:pPr>
      <w:r>
        <w:rPr>
          <w:rFonts w:ascii="Arial" w:hAnsi="Arial"/>
          <w:b w:val="0"/>
          <w:i w:val="0"/>
          <w:color w:val="262B40"/>
          <w:sz w:val="22"/>
          <w:rtl/>
          <w:cs/>
        </w:rPr>
        <w:t>ד.  אין היררכיה - כל התכניות שוות מעמד</w:t>
      </w:r>
    </w:p>
    <w:p>
      <w:pPr>
        <w:spacing w:after="80" w:before="200"/>
        <w:jc w:val="left"/>
        <w:bidi/>
      </w:pPr>
      <w:r>
        <w:rPr>
          <w:rFonts w:ascii="Arial" w:hAnsi="Arial"/>
          <w:b/>
          <w:i w:val="0"/>
          <w:color w:val="262B40"/>
          <w:sz w:val="23"/>
          <w:rtl/>
          <w:cs/>
        </w:rPr>
        <w:t>52. מתי מוטל היטל השבחה?</w:t>
      </w:r>
    </w:p>
    <w:p>
      <w:pPr>
        <w:spacing w:after="40" w:before="0"/>
        <w:jc w:val="left"/>
        <w:bidi/>
      </w:pPr>
      <w:r>
        <w:rPr>
          <w:rFonts w:ascii="Arial" w:hAnsi="Arial"/>
          <w:b w:val="0"/>
          <w:i w:val="0"/>
          <w:color w:val="262B40"/>
          <w:sz w:val="22"/>
          <w:rtl/>
          <w:cs/>
        </w:rPr>
        <w:t>א.  בכל מכירה של נכס, ללא תנאי</w:t>
      </w:r>
    </w:p>
    <w:p>
      <w:pPr>
        <w:spacing w:after="40" w:before="0"/>
        <w:jc w:val="left"/>
        <w:bidi/>
      </w:pPr>
      <w:r>
        <w:rPr>
          <w:rFonts w:ascii="Arial" w:hAnsi="Arial"/>
          <w:b w:val="0"/>
          <w:i w:val="0"/>
          <w:color w:val="262B40"/>
          <w:sz w:val="22"/>
          <w:rtl/>
          <w:cs/>
        </w:rPr>
        <w:t>ב.  בגין עליית שווי נכס כתוצאה מאישור תכנית, הקלה או שימוש חורג</w:t>
      </w:r>
    </w:p>
    <w:p>
      <w:pPr>
        <w:spacing w:after="40" w:before="0"/>
        <w:jc w:val="left"/>
        <w:bidi/>
      </w:pPr>
      <w:r>
        <w:rPr>
          <w:rFonts w:ascii="Arial" w:hAnsi="Arial"/>
          <w:b w:val="0"/>
          <w:i w:val="0"/>
          <w:color w:val="262B40"/>
          <w:sz w:val="22"/>
          <w:rtl/>
          <w:cs/>
        </w:rPr>
        <w:t>ג.  רק בעת רכישה ראשונה של דירה</w:t>
      </w:r>
    </w:p>
    <w:p>
      <w:pPr>
        <w:spacing w:after="40" w:before="0"/>
        <w:jc w:val="left"/>
        <w:bidi/>
      </w:pPr>
      <w:r>
        <w:rPr>
          <w:rFonts w:ascii="Arial" w:hAnsi="Arial"/>
          <w:b w:val="0"/>
          <w:i w:val="0"/>
          <w:color w:val="262B40"/>
          <w:sz w:val="22"/>
          <w:rtl/>
          <w:cs/>
        </w:rPr>
        <w:t>ד.  רק בעסקאות מסחריות</w:t>
      </w:r>
    </w:p>
    <w:p>
      <w:pPr>
        <w:spacing w:after="80" w:before="200"/>
        <w:jc w:val="left"/>
        <w:bidi/>
      </w:pPr>
      <w:r>
        <w:rPr>
          <w:rFonts w:ascii="Arial" w:hAnsi="Arial"/>
          <w:b/>
          <w:i w:val="0"/>
          <w:color w:val="262B40"/>
          <w:sz w:val="23"/>
          <w:rtl/>
          <w:cs/>
        </w:rPr>
        <w:t>56. מהו הפטור המרכזי המוכר ביותר במס שבח?</w:t>
      </w:r>
    </w:p>
    <w:p>
      <w:pPr>
        <w:spacing w:after="40" w:before="0"/>
        <w:jc w:val="left"/>
        <w:bidi/>
      </w:pPr>
      <w:r>
        <w:rPr>
          <w:rFonts w:ascii="Arial" w:hAnsi="Arial"/>
          <w:b w:val="0"/>
          <w:i w:val="0"/>
          <w:color w:val="262B40"/>
          <w:sz w:val="22"/>
          <w:rtl/>
          <w:cs/>
        </w:rPr>
        <w:t>א.  פטור לכל עסקת מקרקעין ללא תנאי</w:t>
      </w:r>
    </w:p>
    <w:p>
      <w:pPr>
        <w:spacing w:after="40" w:before="0"/>
        <w:jc w:val="left"/>
        <w:bidi/>
      </w:pPr>
      <w:r>
        <w:rPr>
          <w:rFonts w:ascii="Arial" w:hAnsi="Arial"/>
          <w:b w:val="0"/>
          <w:i w:val="0"/>
          <w:color w:val="262B40"/>
          <w:sz w:val="22"/>
          <w:rtl/>
          <w:cs/>
        </w:rPr>
        <w:t>ב.  פטור במכירת דירת מגורים מזכה יחידה, בכפוף לתנאי החוק</w:t>
      </w:r>
    </w:p>
    <w:p>
      <w:pPr>
        <w:spacing w:after="40" w:before="0"/>
        <w:jc w:val="left"/>
        <w:bidi/>
      </w:pPr>
      <w:r>
        <w:rPr>
          <w:rFonts w:ascii="Arial" w:hAnsi="Arial"/>
          <w:b w:val="0"/>
          <w:i w:val="0"/>
          <w:color w:val="262B40"/>
          <w:sz w:val="22"/>
          <w:rtl/>
          <w:cs/>
        </w:rPr>
        <w:t>ג.  פטור רק לרוכשי דירה ראשונה</w:t>
      </w:r>
    </w:p>
    <w:p>
      <w:pPr>
        <w:spacing w:after="40" w:before="0"/>
        <w:jc w:val="left"/>
        <w:bidi/>
      </w:pPr>
      <w:r>
        <w:rPr>
          <w:rFonts w:ascii="Arial" w:hAnsi="Arial"/>
          <w:b w:val="0"/>
          <w:i w:val="0"/>
          <w:color w:val="262B40"/>
          <w:sz w:val="22"/>
          <w:rtl/>
          <w:cs/>
        </w:rPr>
        <w:t>ד.  פטור הקיים רק ליזמים</w:t>
      </w:r>
    </w:p>
    <w:p>
      <w:pPr>
        <w:spacing w:after="80" w:before="200"/>
        <w:jc w:val="left"/>
        <w:bidi/>
      </w:pPr>
      <w:r>
        <w:rPr>
          <w:rFonts w:ascii="Arial" w:hAnsi="Arial"/>
          <w:b/>
          <w:i w:val="0"/>
          <w:color w:val="262B40"/>
          <w:sz w:val="23"/>
          <w:rtl/>
          <w:cs/>
        </w:rPr>
        <w:t>60. לאיזה חוק כפוף מס השבח ומס הרכישה?</w:t>
      </w:r>
    </w:p>
    <w:p>
      <w:pPr>
        <w:spacing w:after="40" w:before="0"/>
        <w:jc w:val="left"/>
        <w:bidi/>
      </w:pPr>
      <w:r>
        <w:rPr>
          <w:rFonts w:ascii="Arial" w:hAnsi="Arial"/>
          <w:b w:val="0"/>
          <w:i w:val="0"/>
          <w:color w:val="262B40"/>
          <w:sz w:val="22"/>
          <w:rtl/>
          <w:cs/>
        </w:rPr>
        <w:t>א.  חוק מיסוי מקרקעין (שבח ורכישה), תשכ"ג-1963</w:t>
      </w:r>
    </w:p>
    <w:p>
      <w:pPr>
        <w:spacing w:after="40" w:before="0"/>
        <w:jc w:val="left"/>
        <w:bidi/>
      </w:pPr>
      <w:r>
        <w:rPr>
          <w:rFonts w:ascii="Arial" w:hAnsi="Arial"/>
          <w:b w:val="0"/>
          <w:i w:val="0"/>
          <w:color w:val="262B40"/>
          <w:sz w:val="22"/>
          <w:rtl/>
          <w:cs/>
        </w:rPr>
        <w:t>ב.  חוק מע"מ, תשל"ה-1975</w:t>
      </w:r>
    </w:p>
    <w:p>
      <w:pPr>
        <w:spacing w:after="40" w:before="0"/>
        <w:jc w:val="left"/>
        <w:bidi/>
      </w:pPr>
      <w:r>
        <w:rPr>
          <w:rFonts w:ascii="Arial" w:hAnsi="Arial"/>
          <w:b w:val="0"/>
          <w:i w:val="0"/>
          <w:color w:val="262B40"/>
          <w:sz w:val="22"/>
          <w:rtl/>
          <w:cs/>
        </w:rPr>
        <w:t>ג.  חוק המתווכים במקרקעין</w:t>
      </w:r>
    </w:p>
    <w:p>
      <w:pPr>
        <w:spacing w:after="40" w:before="0"/>
        <w:jc w:val="left"/>
        <w:bidi/>
      </w:pPr>
      <w:r>
        <w:rPr>
          <w:rFonts w:ascii="Arial" w:hAnsi="Arial"/>
          <w:b w:val="0"/>
          <w:i w:val="0"/>
          <w:color w:val="262B40"/>
          <w:sz w:val="22"/>
          <w:rtl/>
          <w:cs/>
        </w:rPr>
        <w:t>ד.  פקודת מס הכנסה בלבד</w:t>
      </w:r>
    </w:p>
    <w:p>
      <w:pPr>
        <w:spacing w:after="80" w:before="200"/>
        <w:jc w:val="left"/>
        <w:bidi/>
      </w:pPr>
      <w:r>
        <w:rPr>
          <w:rFonts w:ascii="Arial" w:hAnsi="Arial"/>
          <w:b/>
          <w:i w:val="0"/>
          <w:color w:val="262B40"/>
          <w:sz w:val="23"/>
          <w:rtl/>
          <w:cs/>
        </w:rPr>
        <w:t>64. מה מטרת המפרט הטכני הנמסר לרוכש דירה לפי "צו מכר דירות (טופס של מפרט)"?</w:t>
      </w:r>
    </w:p>
    <w:p>
      <w:pPr>
        <w:spacing w:after="40" w:before="0"/>
        <w:jc w:val="left"/>
        <w:bidi/>
      </w:pPr>
      <w:r>
        <w:rPr>
          <w:rFonts w:ascii="Arial" w:hAnsi="Arial"/>
          <w:b w:val="0"/>
          <w:i w:val="0"/>
          <w:color w:val="262B40"/>
          <w:sz w:val="22"/>
          <w:rtl/>
          <w:cs/>
        </w:rPr>
        <w:t>א.  מסמך שיווקי בלבד, ללא תוקף משפטי</w:t>
      </w:r>
    </w:p>
    <w:p>
      <w:pPr>
        <w:spacing w:after="40" w:before="0"/>
        <w:jc w:val="left"/>
        <w:bidi/>
      </w:pPr>
      <w:r>
        <w:rPr>
          <w:rFonts w:ascii="Arial" w:hAnsi="Arial"/>
          <w:b w:val="0"/>
          <w:i w:val="0"/>
          <w:color w:val="262B40"/>
          <w:sz w:val="22"/>
          <w:rtl/>
          <w:cs/>
        </w:rPr>
        <w:t>ב.  תיאור מפורט של אופן גימור הדירה, המהווה חלק בלתי נפרד מהסכם המכר</w:t>
      </w:r>
    </w:p>
    <w:p>
      <w:pPr>
        <w:spacing w:after="40" w:before="0"/>
        <w:jc w:val="left"/>
        <w:bidi/>
      </w:pPr>
      <w:r>
        <w:rPr>
          <w:rFonts w:ascii="Arial" w:hAnsi="Arial"/>
          <w:b w:val="0"/>
          <w:i w:val="0"/>
          <w:color w:val="262B40"/>
          <w:sz w:val="22"/>
          <w:rtl/>
          <w:cs/>
        </w:rPr>
        <w:t>ג.  רשימת מתווכים מורשים</w:t>
      </w:r>
    </w:p>
    <w:p>
      <w:pPr>
        <w:spacing w:after="40" w:before="0"/>
        <w:jc w:val="left"/>
        <w:bidi/>
      </w:pPr>
      <w:r>
        <w:rPr>
          <w:rFonts w:ascii="Arial" w:hAnsi="Arial"/>
          <w:b w:val="0"/>
          <w:i w:val="0"/>
          <w:color w:val="262B40"/>
          <w:sz w:val="22"/>
          <w:rtl/>
          <w:cs/>
        </w:rPr>
        <w:t>ד.  אישור עמידה בתקן בנייה ירוקה בלבד</w:t>
      </w:r>
    </w:p>
    <w:p>
      <w:pPr>
        <w:spacing w:after="80" w:before="200"/>
        <w:jc w:val="left"/>
        <w:bidi/>
      </w:pPr>
      <w:r>
        <w:rPr>
          <w:rFonts w:ascii="Arial" w:hAnsi="Arial"/>
          <w:b/>
          <w:i w:val="0"/>
          <w:color w:val="262B40"/>
          <w:sz w:val="23"/>
          <w:rtl/>
          <w:cs/>
        </w:rPr>
        <w:t>68. ליורשים זכויות בנכסי מקרקעין של המוריש:</w:t>
      </w:r>
    </w:p>
    <w:p>
      <w:pPr>
        <w:spacing w:after="40" w:before="0"/>
        <w:jc w:val="left"/>
        <w:bidi/>
      </w:pPr>
      <w:r>
        <w:rPr>
          <w:rFonts w:ascii="Arial" w:hAnsi="Arial"/>
          <w:b w:val="0"/>
          <w:i w:val="0"/>
          <w:color w:val="262B40"/>
          <w:sz w:val="22"/>
          <w:rtl/>
          <w:cs/>
        </w:rPr>
        <w:t>א.  רק לאחר השלמת רישום מלא בטאבו</w:t>
      </w:r>
    </w:p>
    <w:p>
      <w:pPr>
        <w:spacing w:after="40" w:before="0"/>
        <w:jc w:val="left"/>
        <w:bidi/>
      </w:pPr>
      <w:r>
        <w:rPr>
          <w:rFonts w:ascii="Arial" w:hAnsi="Arial"/>
          <w:b w:val="0"/>
          <w:i w:val="0"/>
          <w:color w:val="262B40"/>
          <w:sz w:val="22"/>
          <w:rtl/>
          <w:cs/>
        </w:rPr>
        <w:t>ב.  אף לפני השלמת רישום הזכויות בטאבו</w:t>
      </w:r>
    </w:p>
    <w:p>
      <w:pPr>
        <w:spacing w:after="40" w:before="0"/>
        <w:jc w:val="left"/>
        <w:bidi/>
      </w:pPr>
      <w:r>
        <w:rPr>
          <w:rFonts w:ascii="Arial" w:hAnsi="Arial"/>
          <w:b w:val="0"/>
          <w:i w:val="0"/>
          <w:color w:val="262B40"/>
          <w:sz w:val="22"/>
          <w:rtl/>
          <w:cs/>
        </w:rPr>
        <w:t>ג.  רק אם קיימת צוואה</w:t>
      </w:r>
    </w:p>
    <w:p>
      <w:pPr>
        <w:spacing w:after="40" w:before="0"/>
        <w:jc w:val="left"/>
        <w:bidi/>
      </w:pPr>
      <w:r>
        <w:rPr>
          <w:rFonts w:ascii="Arial" w:hAnsi="Arial"/>
          <w:b w:val="0"/>
          <w:i w:val="0"/>
          <w:color w:val="262B40"/>
          <w:sz w:val="22"/>
          <w:rtl/>
          <w:cs/>
        </w:rPr>
        <w:t>ד.  רק אם כל היורשים מתגוררים בארץ</w:t>
      </w:r>
    </w:p>
    <w:p>
      <w:pPr>
        <w:spacing w:after="80" w:before="200"/>
        <w:jc w:val="left"/>
        <w:bidi/>
      </w:pPr>
      <w:r>
        <w:rPr>
          <w:rFonts w:ascii="Arial" w:hAnsi="Arial"/>
          <w:b/>
          <w:i w:val="0"/>
          <w:color w:val="262B40"/>
          <w:sz w:val="23"/>
          <w:rtl/>
          <w:cs/>
        </w:rPr>
        <w:t>72. איזה חוק רלוונטי במיוחד למשרדי תיווך ולעסקים המתנהלים בנכס?</w:t>
      </w:r>
    </w:p>
    <w:p>
      <w:pPr>
        <w:spacing w:after="40" w:before="0"/>
        <w:jc w:val="left"/>
        <w:bidi/>
      </w:pPr>
      <w:r>
        <w:rPr>
          <w:rFonts w:ascii="Arial" w:hAnsi="Arial"/>
          <w:b w:val="0"/>
          <w:i w:val="0"/>
          <w:color w:val="262B40"/>
          <w:sz w:val="22"/>
          <w:rtl/>
          <w:cs/>
        </w:rPr>
        <w:t>א.  חוק שמאי מקרקעין, תשס"א-2001</w:t>
      </w:r>
    </w:p>
    <w:p>
      <w:pPr>
        <w:spacing w:after="40" w:before="0"/>
        <w:jc w:val="left"/>
        <w:bidi/>
      </w:pPr>
      <w:r>
        <w:rPr>
          <w:rFonts w:ascii="Arial" w:hAnsi="Arial"/>
          <w:b w:val="0"/>
          <w:i w:val="0"/>
          <w:color w:val="262B40"/>
          <w:sz w:val="22"/>
          <w:rtl/>
          <w:cs/>
        </w:rPr>
        <w:t>ב.  חוק רישוי עסקים, תשכ"ח-1968</w:t>
      </w:r>
    </w:p>
    <w:p>
      <w:pPr>
        <w:spacing w:after="40" w:before="0"/>
        <w:jc w:val="left"/>
        <w:bidi/>
      </w:pPr>
      <w:r>
        <w:rPr>
          <w:rFonts w:ascii="Arial" w:hAnsi="Arial"/>
          <w:b w:val="0"/>
          <w:i w:val="0"/>
          <w:color w:val="262B40"/>
          <w:sz w:val="22"/>
          <w:rtl/>
          <w:cs/>
        </w:rPr>
        <w:t>ג.  חוק הירושה</w:t>
      </w:r>
    </w:p>
    <w:p>
      <w:pPr>
        <w:spacing w:after="40" w:before="0"/>
        <w:jc w:val="left"/>
        <w:bidi/>
      </w:pPr>
      <w:r>
        <w:rPr>
          <w:rFonts w:ascii="Arial" w:hAnsi="Arial"/>
          <w:b w:val="0"/>
          <w:i w:val="0"/>
          <w:color w:val="262B40"/>
          <w:sz w:val="22"/>
          <w:rtl/>
          <w:cs/>
        </w:rPr>
        <w:t>ד.  חוק החוזים האחידים</w:t>
      </w:r>
    </w:p>
    <w:p>
      <w:pPr>
        <w:spacing w:after="80" w:before="200"/>
        <w:jc w:val="left"/>
        <w:bidi/>
      </w:pPr>
      <w:r>
        <w:rPr>
          <w:rFonts w:ascii="Arial" w:hAnsi="Arial"/>
          <w:b/>
          <w:i w:val="0"/>
          <w:color w:val="262B40"/>
          <w:sz w:val="23"/>
          <w:rtl/>
          <w:cs/>
        </w:rPr>
        <w:t>76. מה עלולה לגרום היעדרה של הזמנה בכתב תקנית, לפי הפסיקה?</w:t>
      </w:r>
    </w:p>
    <w:p>
      <w:pPr>
        <w:spacing w:after="40" w:before="0"/>
        <w:jc w:val="left"/>
        <w:bidi/>
      </w:pPr>
      <w:r>
        <w:rPr>
          <w:rFonts w:ascii="Arial" w:hAnsi="Arial"/>
          <w:b w:val="0"/>
          <w:i w:val="0"/>
          <w:color w:val="262B40"/>
          <w:sz w:val="22"/>
          <w:rtl/>
          <w:cs/>
        </w:rPr>
        <w:t>א.  שום השפעה על זכאות המתווך</w:t>
      </w:r>
    </w:p>
    <w:p>
      <w:pPr>
        <w:spacing w:after="40" w:before="0"/>
        <w:jc w:val="left"/>
        <w:bidi/>
      </w:pPr>
      <w:r>
        <w:rPr>
          <w:rFonts w:ascii="Arial" w:hAnsi="Arial"/>
          <w:b w:val="0"/>
          <w:i w:val="0"/>
          <w:color w:val="262B40"/>
          <w:sz w:val="22"/>
          <w:rtl/>
          <w:cs/>
        </w:rPr>
        <w:t>ב.  שלילת זכאות המתווך לדמי תיווך, אף אם בוצעה עבודת תיווך משמעותית</w:t>
      </w:r>
    </w:p>
    <w:p>
      <w:pPr>
        <w:spacing w:after="40" w:before="0"/>
        <w:jc w:val="left"/>
        <w:bidi/>
      </w:pPr>
      <w:r>
        <w:rPr>
          <w:rFonts w:ascii="Arial" w:hAnsi="Arial"/>
          <w:b w:val="0"/>
          <w:i w:val="0"/>
          <w:color w:val="262B40"/>
          <w:sz w:val="22"/>
          <w:rtl/>
          <w:cs/>
        </w:rPr>
        <w:t>ג.  ביטול אוטומטי של רישיון המתווך</w:t>
      </w:r>
    </w:p>
    <w:p>
      <w:pPr>
        <w:spacing w:after="40" w:before="0"/>
        <w:jc w:val="left"/>
        <w:bidi/>
      </w:pPr>
      <w:r>
        <w:rPr>
          <w:rFonts w:ascii="Arial" w:hAnsi="Arial"/>
          <w:b w:val="0"/>
          <w:i w:val="0"/>
          <w:color w:val="262B40"/>
          <w:sz w:val="22"/>
          <w:rtl/>
          <w:cs/>
        </w:rPr>
        <w:t>ד.  חיוב המתווך בפיצויים כפולים</w:t>
      </w:r>
    </w:p>
    <w:p>
      <w:pPr>
        <w:spacing w:after="80" w:before="200"/>
        <w:jc w:val="left"/>
        <w:bidi/>
      </w:pPr>
      <w:r>
        <w:rPr>
          <w:rFonts w:ascii="Arial" w:hAnsi="Arial"/>
          <w:b/>
          <w:i w:val="0"/>
          <w:color w:val="262B40"/>
          <w:sz w:val="23"/>
          <w:rtl/>
          <w:cs/>
        </w:rPr>
        <w:t>80. אילו מהבאים נחשבת טעות נפוצה שיש להימנע ממנה בעבודת התיווך?</w:t>
      </w:r>
    </w:p>
    <w:p>
      <w:pPr>
        <w:spacing w:after="40" w:before="0"/>
        <w:jc w:val="left"/>
        <w:bidi/>
      </w:pPr>
      <w:r>
        <w:rPr>
          <w:rFonts w:ascii="Arial" w:hAnsi="Arial"/>
          <w:b w:val="0"/>
          <w:i w:val="0"/>
          <w:color w:val="262B40"/>
          <w:sz w:val="22"/>
          <w:rtl/>
          <w:cs/>
        </w:rPr>
        <w:t>א.  תיעוד הסכמות מול הלקוח בכתב</w:t>
      </w:r>
    </w:p>
    <w:p>
      <w:pPr>
        <w:spacing w:after="40" w:before="0"/>
        <w:jc w:val="left"/>
        <w:bidi/>
      </w:pPr>
      <w:r>
        <w:rPr>
          <w:rFonts w:ascii="Arial" w:hAnsi="Arial"/>
          <w:b w:val="0"/>
          <w:i w:val="0"/>
          <w:color w:val="262B40"/>
          <w:sz w:val="22"/>
          <w:rtl/>
          <w:cs/>
        </w:rPr>
        <w:t>ב.  אי-תיעוד הסכמות מול הלקוח בכתב</w:t>
      </w:r>
    </w:p>
    <w:p>
      <w:pPr>
        <w:spacing w:after="40" w:before="0"/>
        <w:jc w:val="left"/>
        <w:bidi/>
      </w:pPr>
      <w:r>
        <w:rPr>
          <w:rFonts w:ascii="Arial" w:hAnsi="Arial"/>
          <w:b w:val="0"/>
          <w:i w:val="0"/>
          <w:color w:val="262B40"/>
          <w:sz w:val="22"/>
          <w:rtl/>
          <w:cs/>
        </w:rPr>
        <w:t>ג.  בדיקת נסח טאבו לפני העסקה</w:t>
      </w:r>
    </w:p>
    <w:p>
      <w:pPr>
        <w:spacing w:after="40" w:before="0"/>
        <w:jc w:val="left"/>
        <w:bidi/>
      </w:pPr>
      <w:r>
        <w:rPr>
          <w:rFonts w:ascii="Arial" w:hAnsi="Arial"/>
          <w:b w:val="0"/>
          <w:i w:val="0"/>
          <w:color w:val="262B40"/>
          <w:sz w:val="22"/>
          <w:rtl/>
          <w:cs/>
        </w:rPr>
        <w:t>ד.  קבלת הזמנה בכתב חתומה</w:t>
      </w:r>
    </w:p>
    <w:p>
      <w:r>
        <w:br w:type="page"/>
      </w:r>
    </w:p>
    <w:p>
      <w:pPr>
        <w:spacing w:before="120" w:after="160"/>
        <w:jc w:val="left"/>
        <w:keepNext/>
        <w:bidi/>
        <w:pBdr>
          <w:bottom w:val="single" w:sz="8" w:space="4" w:color="1E2761"/>
        </w:pBdr>
      </w:pPr>
      <w:r>
        <w:rPr>
          <w:rFonts w:ascii="Arial" w:hAnsi="Arial"/>
          <w:b/>
          <w:color w:val="1E2761"/>
          <w:sz w:val="44"/>
          <w:rtl/>
          <w:cs/>
        </w:rPr>
        <w:t>מפתח תשובות מוסבר</w:t>
      </w:r>
    </w:p>
    <w:p>
      <w:pPr>
        <w:spacing w:after="280" w:before="0"/>
        <w:jc w:val="left"/>
        <w:bidi/>
      </w:pPr>
      <w:r>
        <w:rPr>
          <w:rFonts w:ascii="Arial" w:hAnsi="Arial"/>
          <w:b w:val="0"/>
          <w:i/>
          <w:color w:val="5B637B"/>
          <w:sz w:val="21"/>
          <w:rtl/>
          <w:cs/>
        </w:rPr>
        <w:t>לכל שאלה: התשובה הנכונה והסבר קצר עם הפניה למקור החוקי/מושגי הרלוונטי.</w:t>
      </w:r>
    </w:p>
    <w:p>
      <w:pPr>
        <w:spacing w:before="280" w:after="120"/>
        <w:jc w:val="left"/>
        <w:keepNext/>
        <w:bidi/>
      </w:pPr>
      <w:r>
        <w:rPr>
          <w:rFonts w:ascii="Arial" w:hAnsi="Arial"/>
          <w:b/>
          <w:color w:val="1E2761"/>
          <w:sz w:val="34"/>
          <w:rtl/>
          <w:cs/>
        </w:rPr>
        <w:t>מפתח - סט תרגול 1</w:t>
      </w:r>
    </w:p>
    <w:p>
      <w:pPr>
        <w:spacing w:after="40" w:before="160"/>
        <w:jc w:val="left"/>
        <w:bidi/>
      </w:pPr>
    </w:p>
    <w:p>
      <w:pPr>
        <w:spacing w:after="40" w:before="120"/>
        <w:jc w:val="left"/>
        <w:bidi/>
      </w:pPr>
      <w:r>
        <w:rPr>
          <w:rFonts w:ascii="Arial" w:hAnsi="Arial"/>
          <w:b/>
          <w:i w:val="0"/>
          <w:color w:val="1E2761"/>
          <w:sz w:val="22"/>
          <w:rtl/>
          <w:cs/>
        </w:rPr>
        <w:t>1. תשובה נכונה: ב  (מודול 1 - מבוא וחוק המתווכים)</w:t>
      </w:r>
    </w:p>
    <w:p>
      <w:pPr>
        <w:spacing w:after="40" w:before="0"/>
        <w:jc w:val="left"/>
        <w:bidi/>
      </w:pPr>
      <w:r>
        <w:rPr>
          <w:rFonts w:ascii="Arial" w:hAnsi="Arial"/>
          <w:b w:val="0"/>
          <w:i w:val="0"/>
          <w:color w:val="262B40"/>
          <w:sz w:val="21"/>
          <w:rtl/>
          <w:cs/>
        </w:rPr>
        <w:t>כך מוגדר תיווך במקרקעין בחוק - המתווך הוא גורם מפגיש בין הצדדים ואינו צד לעסקה עצמה (חוק המתווכים במקרקעין, תשנ"ו-1996).</w:t>
      </w:r>
    </w:p>
    <w:p>
      <w:pPr>
        <w:spacing w:after="40" w:before="160"/>
        <w:jc w:val="left"/>
        <w:bidi/>
      </w:pPr>
    </w:p>
    <w:p>
      <w:pPr>
        <w:spacing w:after="40" w:before="120"/>
        <w:jc w:val="left"/>
        <w:bidi/>
      </w:pPr>
      <w:r>
        <w:rPr>
          <w:rFonts w:ascii="Arial" w:hAnsi="Arial"/>
          <w:b/>
          <w:i w:val="0"/>
          <w:color w:val="1E2761"/>
          <w:sz w:val="22"/>
          <w:rtl/>
          <w:cs/>
        </w:rPr>
        <w:t>5. תשובה נכונה: ב  (מודול 1 - מבוא וחוק המתווכים)</w:t>
      </w:r>
    </w:p>
    <w:p>
      <w:pPr>
        <w:spacing w:after="40" w:before="0"/>
        <w:jc w:val="left"/>
        <w:bidi/>
      </w:pPr>
      <w:r>
        <w:rPr>
          <w:rFonts w:ascii="Arial" w:hAnsi="Arial"/>
          <w:b w:val="0"/>
          <w:i w:val="0"/>
          <w:color w:val="262B40"/>
          <w:sz w:val="21"/>
          <w:rtl/>
          <w:cs/>
        </w:rPr>
        <w:t>חובת הנאמנות וההגינות מחייבת גילוי כל פרט מהותי, אף אם הדבר פוגע באינטרס המתווך עצמו.</w:t>
      </w:r>
    </w:p>
    <w:p>
      <w:pPr>
        <w:spacing w:after="40" w:before="160"/>
        <w:jc w:val="left"/>
        <w:bidi/>
      </w:pPr>
    </w:p>
    <w:p>
      <w:pPr>
        <w:spacing w:after="40" w:before="120"/>
        <w:jc w:val="left"/>
        <w:bidi/>
      </w:pPr>
      <w:r>
        <w:rPr>
          <w:rFonts w:ascii="Arial" w:hAnsi="Arial"/>
          <w:b/>
          <w:i w:val="0"/>
          <w:color w:val="1E2761"/>
          <w:sz w:val="22"/>
          <w:rtl/>
          <w:cs/>
        </w:rPr>
        <w:t>9. תשובה נכונה: ב  (מודול 1 - מבוא וחוק המתווכים)</w:t>
      </w:r>
    </w:p>
    <w:p>
      <w:pPr>
        <w:spacing w:after="40" w:before="0"/>
        <w:jc w:val="left"/>
        <w:bidi/>
      </w:pPr>
      <w:r>
        <w:rPr>
          <w:rFonts w:ascii="Arial" w:hAnsi="Arial"/>
          <w:b w:val="0"/>
          <w:i w:val="0"/>
          <w:color w:val="262B40"/>
          <w:sz w:val="21"/>
          <w:rtl/>
          <w:cs/>
        </w:rPr>
        <w:t>בלעדיות אינה פוטרת את המתווך מחובות הגילוי והנאמנות הבסיסיות הקבועות בחוק.</w:t>
      </w:r>
    </w:p>
    <w:p>
      <w:pPr>
        <w:spacing w:after="40" w:before="160"/>
        <w:jc w:val="left"/>
        <w:bidi/>
      </w:pPr>
    </w:p>
    <w:p>
      <w:pPr>
        <w:spacing w:after="40" w:before="120"/>
        <w:jc w:val="left"/>
        <w:bidi/>
      </w:pPr>
      <w:r>
        <w:rPr>
          <w:rFonts w:ascii="Arial" w:hAnsi="Arial"/>
          <w:b/>
          <w:i w:val="0"/>
          <w:color w:val="1E2761"/>
          <w:sz w:val="22"/>
          <w:rtl/>
          <w:cs/>
        </w:rPr>
        <w:t>13. תשובה נכונה: ב  (מודול 2 - דיני חוזים)</w:t>
      </w:r>
    </w:p>
    <w:p>
      <w:pPr>
        <w:spacing w:after="40" w:before="0"/>
        <w:jc w:val="left"/>
        <w:bidi/>
      </w:pPr>
      <w:r>
        <w:rPr>
          <w:rFonts w:ascii="Arial" w:hAnsi="Arial"/>
          <w:b w:val="0"/>
          <w:i w:val="0"/>
          <w:color w:val="262B40"/>
          <w:sz w:val="21"/>
          <w:rtl/>
          <w:cs/>
        </w:rPr>
        <w:t>סעיפים 1-13 לחוק החוזים (חלק כללי) קובעים שחוזה נכרת בדרך של הצעה וקיבול.</w:t>
      </w:r>
    </w:p>
    <w:p>
      <w:pPr>
        <w:spacing w:after="40" w:before="160"/>
        <w:jc w:val="left"/>
        <w:bidi/>
      </w:pPr>
    </w:p>
    <w:p>
      <w:pPr>
        <w:spacing w:after="40" w:before="120"/>
        <w:jc w:val="left"/>
        <w:bidi/>
      </w:pPr>
      <w:r>
        <w:rPr>
          <w:rFonts w:ascii="Arial" w:hAnsi="Arial"/>
          <w:b/>
          <w:i w:val="0"/>
          <w:color w:val="1E2761"/>
          <w:sz w:val="22"/>
          <w:rtl/>
          <w:cs/>
        </w:rPr>
        <w:t>17. תשובה נכונה: ב  (מודול 2 - דיני חוזים)</w:t>
      </w:r>
    </w:p>
    <w:p>
      <w:pPr>
        <w:spacing w:after="40" w:before="0"/>
        <w:jc w:val="left"/>
        <w:bidi/>
      </w:pPr>
      <w:r>
        <w:rPr>
          <w:rFonts w:ascii="Arial" w:hAnsi="Arial"/>
          <w:b w:val="0"/>
          <w:i w:val="0"/>
          <w:color w:val="262B40"/>
          <w:sz w:val="21"/>
          <w:rtl/>
          <w:cs/>
        </w:rPr>
        <w:t>סעיף 12 לחוק החוזים מטיל חובת תום לב על הצדדים כבר בשלב המשא ומתן, לפני כריתת החוזה.</w:t>
      </w:r>
    </w:p>
    <w:p>
      <w:pPr>
        <w:spacing w:after="40" w:before="160"/>
        <w:jc w:val="left"/>
        <w:bidi/>
      </w:pPr>
    </w:p>
    <w:p>
      <w:pPr>
        <w:spacing w:after="40" w:before="120"/>
        <w:jc w:val="left"/>
        <w:bidi/>
      </w:pPr>
      <w:r>
        <w:rPr>
          <w:rFonts w:ascii="Arial" w:hAnsi="Arial"/>
          <w:b/>
          <w:i w:val="0"/>
          <w:color w:val="1E2761"/>
          <w:sz w:val="22"/>
          <w:rtl/>
          <w:cs/>
        </w:rPr>
        <w:t>21. תשובה נכונה: ב  (מודול 2 - דיני חוזים)</w:t>
      </w:r>
    </w:p>
    <w:p>
      <w:pPr>
        <w:spacing w:after="40" w:before="0"/>
        <w:jc w:val="left"/>
        <w:bidi/>
      </w:pPr>
      <w:r>
        <w:rPr>
          <w:rFonts w:ascii="Arial" w:hAnsi="Arial"/>
          <w:b w:val="0"/>
          <w:i w:val="0"/>
          <w:color w:val="262B40"/>
          <w:sz w:val="21"/>
          <w:rtl/>
          <w:cs/>
        </w:rPr>
        <w:t>חוק החוזים האחידים, תשמ"ג-1982, רלוונטי במיוחד להסכמי תיווך סטנדרטיים מול לקוחות.</w:t>
      </w:r>
    </w:p>
    <w:p>
      <w:pPr>
        <w:spacing w:after="40" w:before="160"/>
        <w:jc w:val="left"/>
        <w:bidi/>
      </w:pPr>
    </w:p>
    <w:p>
      <w:pPr>
        <w:spacing w:after="40" w:before="120"/>
        <w:jc w:val="left"/>
        <w:bidi/>
      </w:pPr>
      <w:r>
        <w:rPr>
          <w:rFonts w:ascii="Arial" w:hAnsi="Arial"/>
          <w:b/>
          <w:i w:val="0"/>
          <w:color w:val="1E2761"/>
          <w:sz w:val="22"/>
          <w:rtl/>
          <w:cs/>
        </w:rPr>
        <w:t>25. תשובה נכונה: ב  (מודול 3 - דיני מקרקעין)</w:t>
      </w:r>
    </w:p>
    <w:p>
      <w:pPr>
        <w:spacing w:after="40" w:before="0"/>
        <w:jc w:val="left"/>
        <w:bidi/>
      </w:pPr>
      <w:r>
        <w:rPr>
          <w:rFonts w:ascii="Arial" w:hAnsi="Arial"/>
          <w:b w:val="0"/>
          <w:i w:val="0"/>
          <w:color w:val="262B40"/>
          <w:sz w:val="21"/>
          <w:rtl/>
          <w:cs/>
        </w:rPr>
        <w:t>ההבחנה משפיעה מהותית על אופן בדיקת הזכויות הנדרשת לפני ביצוע עסקה.</w:t>
      </w:r>
    </w:p>
    <w:p>
      <w:pPr>
        <w:spacing w:after="40" w:before="160"/>
        <w:jc w:val="left"/>
        <w:bidi/>
      </w:pPr>
    </w:p>
    <w:p>
      <w:pPr>
        <w:spacing w:after="40" w:before="120"/>
        <w:jc w:val="left"/>
        <w:bidi/>
      </w:pPr>
      <w:r>
        <w:rPr>
          <w:rFonts w:ascii="Arial" w:hAnsi="Arial"/>
          <w:b/>
          <w:i w:val="0"/>
          <w:color w:val="1E2761"/>
          <w:sz w:val="22"/>
          <w:rtl/>
          <w:cs/>
        </w:rPr>
        <w:t>29. תשובה נכונה: ב  (מודול 3 - דיני מקרקעין)</w:t>
      </w:r>
    </w:p>
    <w:p>
      <w:pPr>
        <w:spacing w:after="40" w:before="0"/>
        <w:jc w:val="left"/>
        <w:bidi/>
      </w:pPr>
      <w:r>
        <w:rPr>
          <w:rFonts w:ascii="Arial" w:hAnsi="Arial"/>
          <w:b w:val="0"/>
          <w:i w:val="0"/>
          <w:color w:val="262B40"/>
          <w:sz w:val="21"/>
          <w:rtl/>
          <w:cs/>
        </w:rPr>
        <w:t>משכנתא היא שעבוד נכס מקרקעין הנרשם בלשכת רישום המקרקעין, בשונה ממשכון הנרשם ברשם המשכונות.</w:t>
      </w:r>
    </w:p>
    <w:p>
      <w:pPr>
        <w:spacing w:after="40" w:before="160"/>
        <w:jc w:val="left"/>
        <w:bidi/>
      </w:pPr>
    </w:p>
    <w:p>
      <w:pPr>
        <w:spacing w:after="40" w:before="120"/>
        <w:jc w:val="left"/>
        <w:bidi/>
      </w:pPr>
      <w:r>
        <w:rPr>
          <w:rFonts w:ascii="Arial" w:hAnsi="Arial"/>
          <w:b/>
          <w:i w:val="0"/>
          <w:color w:val="1E2761"/>
          <w:sz w:val="22"/>
          <w:rtl/>
          <w:cs/>
        </w:rPr>
        <w:t>33. תשובה נכונה: ב  (מודול 3 - דיני מקרקעין)</w:t>
      </w:r>
    </w:p>
    <w:p>
      <w:pPr>
        <w:spacing w:after="40" w:before="0"/>
        <w:jc w:val="left"/>
        <w:bidi/>
      </w:pPr>
      <w:r>
        <w:rPr>
          <w:rFonts w:ascii="Arial" w:hAnsi="Arial"/>
          <w:b w:val="0"/>
          <w:i w:val="0"/>
          <w:color w:val="262B40"/>
          <w:sz w:val="21"/>
          <w:rtl/>
          <w:cs/>
        </w:rPr>
        <w:t>זיקת הנאה מאפשרת שימוש מוגבל בנכס של אחר, לדוגמה זכות מעבר בשטח השכן.</w:t>
      </w:r>
    </w:p>
    <w:p>
      <w:pPr>
        <w:spacing w:after="40" w:before="160"/>
        <w:jc w:val="left"/>
        <w:bidi/>
      </w:pPr>
    </w:p>
    <w:p>
      <w:pPr>
        <w:spacing w:after="40" w:before="120"/>
        <w:jc w:val="left"/>
        <w:bidi/>
      </w:pPr>
      <w:r>
        <w:rPr>
          <w:rFonts w:ascii="Arial" w:hAnsi="Arial"/>
          <w:b/>
          <w:i w:val="0"/>
          <w:color w:val="1E2761"/>
          <w:sz w:val="22"/>
          <w:rtl/>
          <w:cs/>
        </w:rPr>
        <w:t>37. תשובה נכונה: ב  (מודול 4 - בתים משותפים)</w:t>
      </w:r>
    </w:p>
    <w:p>
      <w:pPr>
        <w:spacing w:after="40" w:before="0"/>
        <w:jc w:val="left"/>
        <w:bidi/>
      </w:pPr>
      <w:r>
        <w:rPr>
          <w:rFonts w:ascii="Arial" w:hAnsi="Arial"/>
          <w:b w:val="0"/>
          <w:i w:val="0"/>
          <w:color w:val="262B40"/>
          <w:sz w:val="21"/>
          <w:rtl/>
          <w:cs/>
        </w:rPr>
        <w:t>התקנון קובע חלוקת הוצאות אחזקה וזכויות שימוש בשטחים משותפים; אם לא נרשם תקנון מוסכם, חל התקנון המצוי.</w:t>
      </w:r>
    </w:p>
    <w:p>
      <w:pPr>
        <w:spacing w:after="40" w:before="160"/>
        <w:jc w:val="left"/>
        <w:bidi/>
      </w:pPr>
    </w:p>
    <w:p>
      <w:pPr>
        <w:spacing w:after="40" w:before="120"/>
        <w:jc w:val="left"/>
        <w:bidi/>
      </w:pPr>
      <w:r>
        <w:rPr>
          <w:rFonts w:ascii="Arial" w:hAnsi="Arial"/>
          <w:b/>
          <w:i w:val="0"/>
          <w:color w:val="1E2761"/>
          <w:sz w:val="22"/>
          <w:rtl/>
          <w:cs/>
        </w:rPr>
        <w:t>41. תשובה נכונה: ב  (מודול 5 - רשות מקרקעי ישראל (רמ"י))</w:t>
      </w:r>
    </w:p>
    <w:p>
      <w:pPr>
        <w:spacing w:after="40" w:before="0"/>
        <w:jc w:val="left"/>
        <w:bidi/>
      </w:pPr>
      <w:r>
        <w:rPr>
          <w:rFonts w:ascii="Arial" w:hAnsi="Arial"/>
          <w:b w:val="0"/>
          <w:i w:val="0"/>
          <w:color w:val="262B40"/>
          <w:sz w:val="21"/>
          <w:rtl/>
          <w:cs/>
        </w:rPr>
        <w:t>רמ"י מנהלת את מקרקעי ישראל, המהווים את החלק הארי משטח המדינה.</w:t>
      </w:r>
    </w:p>
    <w:p>
      <w:pPr>
        <w:spacing w:after="40" w:before="160"/>
        <w:jc w:val="left"/>
        <w:bidi/>
      </w:pPr>
    </w:p>
    <w:p>
      <w:pPr>
        <w:spacing w:after="40" w:before="120"/>
        <w:jc w:val="left"/>
        <w:bidi/>
      </w:pPr>
      <w:r>
        <w:rPr>
          <w:rFonts w:ascii="Arial" w:hAnsi="Arial"/>
          <w:b/>
          <w:i w:val="0"/>
          <w:color w:val="1E2761"/>
          <w:sz w:val="22"/>
          <w:rtl/>
          <w:cs/>
        </w:rPr>
        <w:t>45. תשובה נכונה: ב  (מודול 5 - רשות מקרקעי ישראל (רמ"י))</w:t>
      </w:r>
    </w:p>
    <w:p>
      <w:pPr>
        <w:spacing w:after="40" w:before="0"/>
        <w:jc w:val="left"/>
        <w:bidi/>
      </w:pPr>
      <w:r>
        <w:rPr>
          <w:rFonts w:ascii="Arial" w:hAnsi="Arial"/>
          <w:b w:val="0"/>
          <w:i w:val="0"/>
          <w:color w:val="262B40"/>
          <w:sz w:val="21"/>
          <w:rtl/>
          <w:cs/>
        </w:rPr>
        <w:t>דמי הסכמה הם תשלום לרמ"י עבור אישור העברת זכויות חכירה לצד ג'.</w:t>
      </w:r>
    </w:p>
    <w:p>
      <w:pPr>
        <w:spacing w:after="40" w:before="160"/>
        <w:jc w:val="left"/>
        <w:bidi/>
      </w:pPr>
    </w:p>
    <w:p>
      <w:pPr>
        <w:spacing w:after="40" w:before="120"/>
        <w:jc w:val="left"/>
        <w:bidi/>
      </w:pPr>
      <w:r>
        <w:rPr>
          <w:rFonts w:ascii="Arial" w:hAnsi="Arial"/>
          <w:b/>
          <w:i w:val="0"/>
          <w:color w:val="1E2761"/>
          <w:sz w:val="22"/>
          <w:rtl/>
          <w:cs/>
        </w:rPr>
        <w:t>49. תשובה נכונה: ב  (מודול 6 - תכנון ובניה)</w:t>
      </w:r>
    </w:p>
    <w:p>
      <w:pPr>
        <w:spacing w:after="40" w:before="0"/>
        <w:jc w:val="left"/>
        <w:bidi/>
      </w:pPr>
      <w:r>
        <w:rPr>
          <w:rFonts w:ascii="Arial" w:hAnsi="Arial"/>
          <w:b w:val="0"/>
          <w:i w:val="0"/>
          <w:color w:val="262B40"/>
          <w:sz w:val="21"/>
          <w:rtl/>
          <w:cs/>
        </w:rPr>
        <w:t>התכנית מתמרצת חיזוק מבנים ישנים מפני רעידות אדמה, בין היתר באמצעות הקצאת זכויות בנייה נוספות.</w:t>
      </w:r>
    </w:p>
    <w:p>
      <w:pPr>
        <w:spacing w:after="40" w:before="160"/>
        <w:jc w:val="left"/>
        <w:bidi/>
      </w:pPr>
    </w:p>
    <w:p>
      <w:pPr>
        <w:spacing w:after="40" w:before="120"/>
        <w:jc w:val="left"/>
        <w:bidi/>
      </w:pPr>
      <w:r>
        <w:rPr>
          <w:rFonts w:ascii="Arial" w:hAnsi="Arial"/>
          <w:b/>
          <w:i w:val="0"/>
          <w:color w:val="1E2761"/>
          <w:sz w:val="22"/>
          <w:rtl/>
          <w:cs/>
        </w:rPr>
        <w:t>53. תשובה נכונה: ב  (מודול 6 - תכנון ובניה)</w:t>
      </w:r>
    </w:p>
    <w:p>
      <w:pPr>
        <w:spacing w:after="40" w:before="0"/>
        <w:jc w:val="left"/>
        <w:bidi/>
      </w:pPr>
      <w:r>
        <w:rPr>
          <w:rFonts w:ascii="Arial" w:hAnsi="Arial"/>
          <w:b w:val="0"/>
          <w:i w:val="0"/>
          <w:color w:val="262B40"/>
          <w:sz w:val="21"/>
          <w:rtl/>
          <w:cs/>
        </w:rPr>
        <w:t>היתר לשימוש חורג נדרש כאשר השימוש המבוקש בנכס אינו תואם את הייעוד התכנוני שנקבע לו.</w:t>
      </w:r>
    </w:p>
    <w:p>
      <w:pPr>
        <w:spacing w:after="40" w:before="160"/>
        <w:jc w:val="left"/>
        <w:bidi/>
      </w:pPr>
    </w:p>
    <w:p>
      <w:pPr>
        <w:spacing w:after="40" w:before="120"/>
        <w:jc w:val="left"/>
        <w:bidi/>
      </w:pPr>
      <w:r>
        <w:rPr>
          <w:rFonts w:ascii="Arial" w:hAnsi="Arial"/>
          <w:b/>
          <w:i w:val="0"/>
          <w:color w:val="1E2761"/>
          <w:sz w:val="22"/>
          <w:rtl/>
          <w:cs/>
        </w:rPr>
        <w:t>57. תשובה נכונה: ב  (מודול 7 - מיסוי מקרקעין)</w:t>
      </w:r>
    </w:p>
    <w:p>
      <w:pPr>
        <w:spacing w:after="40" w:before="0"/>
        <w:jc w:val="left"/>
        <w:bidi/>
      </w:pPr>
      <w:r>
        <w:rPr>
          <w:rFonts w:ascii="Arial" w:hAnsi="Arial"/>
          <w:b w:val="0"/>
          <w:i w:val="0"/>
          <w:color w:val="262B40"/>
          <w:sz w:val="21"/>
          <w:rtl/>
          <w:cs/>
        </w:rPr>
        <w:t>מס הרכישה מוטל על הרוכש, ושיעורו תלוי במדרגות המס המתעדכנות לפי סיווג הנכס.</w:t>
      </w:r>
    </w:p>
    <w:p>
      <w:pPr>
        <w:spacing w:after="40" w:before="160"/>
        <w:jc w:val="left"/>
        <w:bidi/>
      </w:pPr>
    </w:p>
    <w:p>
      <w:pPr>
        <w:spacing w:after="40" w:before="120"/>
        <w:jc w:val="left"/>
        <w:bidi/>
      </w:pPr>
      <w:r>
        <w:rPr>
          <w:rFonts w:ascii="Arial" w:hAnsi="Arial"/>
          <w:b/>
          <w:i w:val="0"/>
          <w:color w:val="1E2761"/>
          <w:sz w:val="22"/>
          <w:rtl/>
          <w:cs/>
        </w:rPr>
        <w:t>61. תשובה נכונה: ב  (מודול 7 - מיסוי מקרקעין)</w:t>
      </w:r>
    </w:p>
    <w:p>
      <w:pPr>
        <w:spacing w:after="40" w:before="0"/>
        <w:jc w:val="left"/>
        <w:bidi/>
      </w:pPr>
      <w:r>
        <w:rPr>
          <w:rFonts w:ascii="Arial" w:hAnsi="Arial"/>
          <w:b w:val="0"/>
          <w:i w:val="0"/>
          <w:color w:val="262B40"/>
          <w:sz w:val="21"/>
          <w:rtl/>
          <w:cs/>
        </w:rPr>
        <w:t>מכירת נכסי עיזבון כוללת היבטי מיסוי ופטורים אפשריים שיש לבחון בנפרד.</w:t>
      </w:r>
    </w:p>
    <w:p>
      <w:pPr>
        <w:spacing w:after="40" w:before="160"/>
        <w:jc w:val="left"/>
        <w:bidi/>
      </w:pPr>
    </w:p>
    <w:p>
      <w:pPr>
        <w:spacing w:after="40" w:before="120"/>
        <w:jc w:val="left"/>
        <w:bidi/>
      </w:pPr>
      <w:r>
        <w:rPr>
          <w:rFonts w:ascii="Arial" w:hAnsi="Arial"/>
          <w:b/>
          <w:i w:val="0"/>
          <w:color w:val="1E2761"/>
          <w:sz w:val="22"/>
          <w:rtl/>
          <w:cs/>
        </w:rPr>
        <w:t>65. תשובה נכונה: א  (מודול 8 - מכר דירות והגנת הצרכן)</w:t>
      </w:r>
    </w:p>
    <w:p>
      <w:pPr>
        <w:spacing w:after="40" w:before="0"/>
        <w:jc w:val="left"/>
        <w:bidi/>
      </w:pPr>
      <w:r>
        <w:rPr>
          <w:rFonts w:ascii="Arial" w:hAnsi="Arial"/>
          <w:b w:val="0"/>
          <w:i w:val="0"/>
          <w:color w:val="262B40"/>
          <w:sz w:val="21"/>
          <w:rtl/>
          <w:cs/>
        </w:rPr>
        <w:t>החוק קובע מנגנוני הגנה על כספי הרוכשים בשלבי בניה: ערבות בנקאית, פוליסת ביטוח, והערת אזהרה.</w:t>
      </w:r>
    </w:p>
    <w:p>
      <w:pPr>
        <w:spacing w:after="40" w:before="160"/>
        <w:jc w:val="left"/>
        <w:bidi/>
      </w:pPr>
    </w:p>
    <w:p>
      <w:pPr>
        <w:spacing w:after="40" w:before="120"/>
        <w:jc w:val="left"/>
        <w:bidi/>
      </w:pPr>
      <w:r>
        <w:rPr>
          <w:rFonts w:ascii="Arial" w:hAnsi="Arial"/>
          <w:b/>
          <w:i w:val="0"/>
          <w:color w:val="1E2761"/>
          <w:sz w:val="22"/>
          <w:rtl/>
          <w:cs/>
        </w:rPr>
        <w:t>69. תשובה נכונה: ב  (מודול 9 - ירושה, הוצל"פ, הגנת הדייר ורישוי עסקים)</w:t>
      </w:r>
    </w:p>
    <w:p>
      <w:pPr>
        <w:spacing w:after="40" w:before="0"/>
        <w:jc w:val="left"/>
        <w:bidi/>
      </w:pPr>
      <w:r>
        <w:rPr>
          <w:rFonts w:ascii="Arial" w:hAnsi="Arial"/>
          <w:b w:val="0"/>
          <w:i w:val="0"/>
          <w:color w:val="262B40"/>
          <w:sz w:val="21"/>
          <w:rtl/>
          <w:cs/>
        </w:rPr>
        <w:t>מתווך המטפל בעסקת עיזבון צריך לוודא קיומו של אישור מכירה תקף מהגורם המוסמך.</w:t>
      </w:r>
    </w:p>
    <w:p>
      <w:pPr>
        <w:spacing w:after="40" w:before="160"/>
        <w:jc w:val="left"/>
        <w:bidi/>
      </w:pPr>
    </w:p>
    <w:p>
      <w:pPr>
        <w:spacing w:after="40" w:before="120"/>
        <w:jc w:val="left"/>
        <w:bidi/>
      </w:pPr>
      <w:r>
        <w:rPr>
          <w:rFonts w:ascii="Arial" w:hAnsi="Arial"/>
          <w:b/>
          <w:i w:val="0"/>
          <w:color w:val="1E2761"/>
          <w:sz w:val="22"/>
          <w:rtl/>
          <w:cs/>
        </w:rPr>
        <w:t>73. תשובה נכונה: ב  (מודול 9 - ירושה, הוצל"פ, הגנת הדייר ורישוי עסקים)</w:t>
      </w:r>
    </w:p>
    <w:p>
      <w:pPr>
        <w:spacing w:after="40" w:before="0"/>
        <w:jc w:val="left"/>
        <w:bidi/>
      </w:pPr>
      <w:r>
        <w:rPr>
          <w:rFonts w:ascii="Arial" w:hAnsi="Arial"/>
          <w:b w:val="0"/>
          <w:i w:val="0"/>
          <w:color w:val="262B40"/>
          <w:sz w:val="21"/>
          <w:rtl/>
          <w:cs/>
        </w:rPr>
        <w:t>חוק שמאי מקרקעין, תשס"א-2001, מסדיר את תפקיד השמאי, הממשק המקצועי שלו עם המתווך רלוונטי בין היתר לשומות היטל השבחה ומיסוי.</w:t>
      </w:r>
    </w:p>
    <w:p>
      <w:pPr>
        <w:spacing w:after="40" w:before="160"/>
        <w:jc w:val="left"/>
        <w:bidi/>
      </w:pPr>
    </w:p>
    <w:p>
      <w:pPr>
        <w:spacing w:after="40" w:before="120"/>
        <w:jc w:val="left"/>
        <w:bidi/>
      </w:pPr>
      <w:r>
        <w:rPr>
          <w:rFonts w:ascii="Arial" w:hAnsi="Arial"/>
          <w:b/>
          <w:i w:val="0"/>
          <w:color w:val="1E2761"/>
          <w:sz w:val="22"/>
          <w:rtl/>
          <w:cs/>
        </w:rPr>
        <w:t>77. תשובה נכונה: ב  (מודול 10 - פסיקה וסיכום קורס)</w:t>
      </w:r>
    </w:p>
    <w:p>
      <w:pPr>
        <w:spacing w:after="40" w:before="0"/>
        <w:jc w:val="left"/>
        <w:bidi/>
      </w:pPr>
      <w:r>
        <w:rPr>
          <w:rFonts w:ascii="Arial" w:hAnsi="Arial"/>
          <w:b w:val="0"/>
          <w:i w:val="0"/>
          <w:color w:val="262B40"/>
          <w:sz w:val="21"/>
          <w:rtl/>
          <w:cs/>
        </w:rPr>
        <w:t>הפסיקה קובעת כי הפרת חובת הנאמנות במהלך בלעדיות עשויה לפגוע בזכאות המתווך לדמי תיווך.</w:t>
      </w:r>
    </w:p>
    <w:p>
      <w:pPr>
        <w:spacing w:before="280" w:after="120"/>
        <w:jc w:val="left"/>
        <w:keepNext/>
        <w:bidi/>
      </w:pPr>
      <w:r>
        <w:rPr>
          <w:rFonts w:ascii="Arial" w:hAnsi="Arial"/>
          <w:b/>
          <w:color w:val="1E2761"/>
          <w:sz w:val="34"/>
          <w:rtl/>
          <w:cs/>
        </w:rPr>
        <w:t>מפתח - סט תרגול 2</w:t>
      </w:r>
    </w:p>
    <w:p>
      <w:pPr>
        <w:spacing w:after="40" w:before="160"/>
        <w:jc w:val="left"/>
        <w:bidi/>
      </w:pPr>
    </w:p>
    <w:p>
      <w:pPr>
        <w:spacing w:after="40" w:before="120"/>
        <w:jc w:val="left"/>
        <w:bidi/>
      </w:pPr>
      <w:r>
        <w:rPr>
          <w:rFonts w:ascii="Arial" w:hAnsi="Arial"/>
          <w:b/>
          <w:i w:val="0"/>
          <w:color w:val="1E2761"/>
          <w:sz w:val="22"/>
          <w:rtl/>
          <w:cs/>
        </w:rPr>
        <w:t>2. תשובה נכונה: ב  (מודול 1 - מבוא וחוק המתווכים)</w:t>
      </w:r>
    </w:p>
    <w:p>
      <w:pPr>
        <w:spacing w:after="40" w:before="0"/>
        <w:jc w:val="left"/>
        <w:bidi/>
      </w:pPr>
      <w:r>
        <w:rPr>
          <w:rFonts w:ascii="Arial" w:hAnsi="Arial"/>
          <w:b w:val="0"/>
          <w:i w:val="0"/>
          <w:color w:val="262B40"/>
          <w:sz w:val="21"/>
          <w:rtl/>
          <w:cs/>
        </w:rPr>
        <w:t>סעיף 5 לחוק קובע כי על המבקש להיות מעל גיל 18.</w:t>
      </w:r>
    </w:p>
    <w:p>
      <w:pPr>
        <w:spacing w:after="40" w:before="160"/>
        <w:jc w:val="left"/>
        <w:bidi/>
      </w:pPr>
    </w:p>
    <w:p>
      <w:pPr>
        <w:spacing w:after="40" w:before="120"/>
        <w:jc w:val="left"/>
        <w:bidi/>
      </w:pPr>
      <w:r>
        <w:rPr>
          <w:rFonts w:ascii="Arial" w:hAnsi="Arial"/>
          <w:b/>
          <w:i w:val="0"/>
          <w:color w:val="1E2761"/>
          <w:sz w:val="22"/>
          <w:rtl/>
          <w:cs/>
        </w:rPr>
        <w:t>6. תשובה נכונה: ב  (מודול 1 - מבוא וחוק המתווכים)</w:t>
      </w:r>
    </w:p>
    <w:p>
      <w:pPr>
        <w:spacing w:after="40" w:before="0"/>
        <w:jc w:val="left"/>
        <w:bidi/>
      </w:pPr>
      <w:r>
        <w:rPr>
          <w:rFonts w:ascii="Arial" w:hAnsi="Arial"/>
          <w:b w:val="0"/>
          <w:i w:val="0"/>
          <w:color w:val="262B40"/>
          <w:sz w:val="21"/>
          <w:rtl/>
          <w:cs/>
        </w:rPr>
        <w:t>ללא הזמנה בכתב תקנית בהתאם לתקנות (פרטי הזמנה בכתב), תשנ"ז-1997, המתווך אינו זכאי, ככלל, לדמי תיווך.</w:t>
      </w:r>
    </w:p>
    <w:p>
      <w:pPr>
        <w:spacing w:after="40" w:before="160"/>
        <w:jc w:val="left"/>
        <w:bidi/>
      </w:pPr>
    </w:p>
    <w:p>
      <w:pPr>
        <w:spacing w:after="40" w:before="120"/>
        <w:jc w:val="left"/>
        <w:bidi/>
      </w:pPr>
      <w:r>
        <w:rPr>
          <w:rFonts w:ascii="Arial" w:hAnsi="Arial"/>
          <w:b/>
          <w:i w:val="0"/>
          <w:color w:val="1E2761"/>
          <w:sz w:val="22"/>
          <w:rtl/>
          <w:cs/>
        </w:rPr>
        <w:t>10. תשובה נכונה: ב  (מודול 1 - מבוא וחוק המתווכים)</w:t>
      </w:r>
    </w:p>
    <w:p>
      <w:pPr>
        <w:spacing w:after="40" w:before="0"/>
        <w:jc w:val="left"/>
        <w:bidi/>
      </w:pPr>
      <w:r>
        <w:rPr>
          <w:rFonts w:ascii="Arial" w:hAnsi="Arial"/>
          <w:b w:val="0"/>
          <w:i w:val="0"/>
          <w:color w:val="262B40"/>
          <w:sz w:val="21"/>
          <w:rtl/>
          <w:cs/>
        </w:rPr>
        <w:t>זהו אחד מהתנאים המצטברים לזכאות לדמי תיווך - שפעולת המתווך הייתה ה"גורם היעיל" לעסקה.</w:t>
      </w:r>
    </w:p>
    <w:p>
      <w:pPr>
        <w:spacing w:after="40" w:before="160"/>
        <w:jc w:val="left"/>
        <w:bidi/>
      </w:pPr>
    </w:p>
    <w:p>
      <w:pPr>
        <w:spacing w:after="40" w:before="120"/>
        <w:jc w:val="left"/>
        <w:bidi/>
      </w:pPr>
      <w:r>
        <w:rPr>
          <w:rFonts w:ascii="Arial" w:hAnsi="Arial"/>
          <w:b/>
          <w:i w:val="0"/>
          <w:color w:val="1E2761"/>
          <w:sz w:val="22"/>
          <w:rtl/>
          <w:cs/>
        </w:rPr>
        <w:t>14. תשובה נכונה: א  (מודול 2 - דיני חוזים)</w:t>
      </w:r>
    </w:p>
    <w:p>
      <w:pPr>
        <w:spacing w:after="40" w:before="0"/>
        <w:jc w:val="left"/>
        <w:bidi/>
      </w:pPr>
      <w:r>
        <w:rPr>
          <w:rFonts w:ascii="Arial" w:hAnsi="Arial"/>
          <w:b w:val="0"/>
          <w:i w:val="0"/>
          <w:color w:val="262B40"/>
          <w:sz w:val="21"/>
          <w:rtl/>
          <w:cs/>
        </w:rPr>
        <w:t>הצעה חייבת להעיד על גמירות דעת ועל מסוימות מספקת של תנאי החוזה המוצע.</w:t>
      </w:r>
    </w:p>
    <w:p>
      <w:pPr>
        <w:spacing w:after="40" w:before="160"/>
        <w:jc w:val="left"/>
        <w:bidi/>
      </w:pPr>
    </w:p>
    <w:p>
      <w:pPr>
        <w:spacing w:after="40" w:before="120"/>
        <w:jc w:val="left"/>
        <w:bidi/>
      </w:pPr>
      <w:r>
        <w:rPr>
          <w:rFonts w:ascii="Arial" w:hAnsi="Arial"/>
          <w:b/>
          <w:i w:val="0"/>
          <w:color w:val="1E2761"/>
          <w:sz w:val="22"/>
          <w:rtl/>
          <w:cs/>
        </w:rPr>
        <w:t>18. תשובה נכונה: ב  (מודול 2 - דיני חוזים)</w:t>
      </w:r>
    </w:p>
    <w:p>
      <w:pPr>
        <w:spacing w:after="40" w:before="0"/>
        <w:jc w:val="left"/>
        <w:bidi/>
      </w:pPr>
      <w:r>
        <w:rPr>
          <w:rFonts w:ascii="Arial" w:hAnsi="Arial"/>
          <w:b w:val="0"/>
          <w:i w:val="0"/>
          <w:color w:val="262B40"/>
          <w:sz w:val="21"/>
          <w:rtl/>
          <w:cs/>
        </w:rPr>
        <w:t>תנאי מתלה דוחה את כניסת החוזה לתוקף; תנאי מפסיק מבטל חוזה שכבר נכנס לתוקף. דוגמה שכיחה: תנאי מימון.</w:t>
      </w:r>
    </w:p>
    <w:p>
      <w:pPr>
        <w:spacing w:after="40" w:before="160"/>
        <w:jc w:val="left"/>
        <w:bidi/>
      </w:pPr>
    </w:p>
    <w:p>
      <w:pPr>
        <w:spacing w:after="40" w:before="120"/>
        <w:jc w:val="left"/>
        <w:bidi/>
      </w:pPr>
      <w:r>
        <w:rPr>
          <w:rFonts w:ascii="Arial" w:hAnsi="Arial"/>
          <w:b/>
          <w:i w:val="0"/>
          <w:color w:val="1E2761"/>
          <w:sz w:val="22"/>
          <w:rtl/>
          <w:cs/>
        </w:rPr>
        <w:t>22. תשובה נכונה: ב  (מודול 2 - דיני חוזים)</w:t>
      </w:r>
    </w:p>
    <w:p>
      <w:pPr>
        <w:spacing w:after="40" w:before="0"/>
        <w:jc w:val="left"/>
        <w:bidi/>
      </w:pPr>
      <w:r>
        <w:rPr>
          <w:rFonts w:ascii="Arial" w:hAnsi="Arial"/>
          <w:b w:val="0"/>
          <w:i w:val="0"/>
          <w:color w:val="262B40"/>
          <w:sz w:val="21"/>
          <w:rtl/>
          <w:cs/>
        </w:rPr>
        <w:t>חוזה מכר מקרקעין דורש מסוימות בפרטים מהותיים: זיהוי הנכס, המחיר, מועדי תשלום ומסירה.</w:t>
      </w:r>
    </w:p>
    <w:p>
      <w:pPr>
        <w:spacing w:after="40" w:before="160"/>
        <w:jc w:val="left"/>
        <w:bidi/>
      </w:pPr>
    </w:p>
    <w:p>
      <w:pPr>
        <w:spacing w:after="40" w:before="120"/>
        <w:jc w:val="left"/>
        <w:bidi/>
      </w:pPr>
      <w:r>
        <w:rPr>
          <w:rFonts w:ascii="Arial" w:hAnsi="Arial"/>
          <w:b/>
          <w:i w:val="0"/>
          <w:color w:val="1E2761"/>
          <w:sz w:val="22"/>
          <w:rtl/>
          <w:cs/>
        </w:rPr>
        <w:t>26. תשובה נכונה: ג  (מודול 3 - דיני מקרקעין)</w:t>
      </w:r>
    </w:p>
    <w:p>
      <w:pPr>
        <w:spacing w:after="40" w:before="0"/>
        <w:jc w:val="left"/>
        <w:bidi/>
      </w:pPr>
      <w:r>
        <w:rPr>
          <w:rFonts w:ascii="Arial" w:hAnsi="Arial"/>
          <w:b w:val="0"/>
          <w:i w:val="0"/>
          <w:color w:val="262B40"/>
          <w:sz w:val="21"/>
          <w:rtl/>
          <w:cs/>
        </w:rPr>
        <w:t>בעלות היא הזכות המלאה והמקיפה ביותר במקרקעין, בשונה למשל מחכירה שהיא זכות שימוש לתקופה.</w:t>
      </w:r>
    </w:p>
    <w:p>
      <w:pPr>
        <w:spacing w:after="40" w:before="160"/>
        <w:jc w:val="left"/>
        <w:bidi/>
      </w:pPr>
    </w:p>
    <w:p>
      <w:pPr>
        <w:spacing w:after="40" w:before="120"/>
        <w:jc w:val="left"/>
        <w:bidi/>
      </w:pPr>
      <w:r>
        <w:rPr>
          <w:rFonts w:ascii="Arial" w:hAnsi="Arial"/>
          <w:b/>
          <w:i w:val="0"/>
          <w:color w:val="1E2761"/>
          <w:sz w:val="22"/>
          <w:rtl/>
          <w:cs/>
        </w:rPr>
        <w:t>30. תשובה נכונה: ב  (מודול 3 - דיני מקרקעין)</w:t>
      </w:r>
    </w:p>
    <w:p>
      <w:pPr>
        <w:spacing w:after="40" w:before="0"/>
        <w:jc w:val="left"/>
        <w:bidi/>
      </w:pPr>
      <w:r>
        <w:rPr>
          <w:rFonts w:ascii="Arial" w:hAnsi="Arial"/>
          <w:b w:val="0"/>
          <w:i w:val="0"/>
          <w:color w:val="262B40"/>
          <w:sz w:val="21"/>
          <w:rtl/>
          <w:cs/>
        </w:rPr>
        <w:t>הערת אזהרה היא רישום המתריע על התחייבות בנכס, ומשמשת בין היתר להבטחת השקעות של רוכשים.</w:t>
      </w:r>
    </w:p>
    <w:p>
      <w:pPr>
        <w:spacing w:after="40" w:before="160"/>
        <w:jc w:val="left"/>
        <w:bidi/>
      </w:pPr>
    </w:p>
    <w:p>
      <w:pPr>
        <w:spacing w:after="40" w:before="120"/>
        <w:jc w:val="left"/>
        <w:bidi/>
      </w:pPr>
      <w:r>
        <w:rPr>
          <w:rFonts w:ascii="Arial" w:hAnsi="Arial"/>
          <w:b/>
          <w:i w:val="0"/>
          <w:color w:val="1E2761"/>
          <w:sz w:val="22"/>
          <w:rtl/>
          <w:cs/>
        </w:rPr>
        <w:t>34. תשובה נכונה: ב  (מודול 4 - בתים משותפים)</w:t>
      </w:r>
    </w:p>
    <w:p>
      <w:pPr>
        <w:spacing w:after="40" w:before="0"/>
        <w:jc w:val="left"/>
        <w:bidi/>
      </w:pPr>
      <w:r>
        <w:rPr>
          <w:rFonts w:ascii="Arial" w:hAnsi="Arial"/>
          <w:b w:val="0"/>
          <w:i w:val="0"/>
          <w:color w:val="262B40"/>
          <w:sz w:val="21"/>
          <w:rtl/>
          <w:cs/>
        </w:rPr>
        <w:t>בית משותף הוא בית עם שתי דירות לפחות, הרשום ככזה בפנקס הבתים המשותפים, וכל דירה היא יחידת רישום נפרדת.</w:t>
      </w:r>
    </w:p>
    <w:p>
      <w:pPr>
        <w:spacing w:after="40" w:before="160"/>
        <w:jc w:val="left"/>
        <w:bidi/>
      </w:pPr>
    </w:p>
    <w:p>
      <w:pPr>
        <w:spacing w:after="40" w:before="120"/>
        <w:jc w:val="left"/>
        <w:bidi/>
      </w:pPr>
      <w:r>
        <w:rPr>
          <w:rFonts w:ascii="Arial" w:hAnsi="Arial"/>
          <w:b/>
          <w:i w:val="0"/>
          <w:color w:val="1E2761"/>
          <w:sz w:val="22"/>
          <w:rtl/>
          <w:cs/>
        </w:rPr>
        <w:t>38. תשובה נכונה: ב  (מודול 4 - בתים משותפים)</w:t>
      </w:r>
    </w:p>
    <w:p>
      <w:pPr>
        <w:spacing w:after="40" w:before="0"/>
        <w:jc w:val="left"/>
        <w:bidi/>
      </w:pPr>
      <w:r>
        <w:rPr>
          <w:rFonts w:ascii="Arial" w:hAnsi="Arial"/>
          <w:b w:val="0"/>
          <w:i w:val="0"/>
          <w:color w:val="262B40"/>
          <w:sz w:val="21"/>
          <w:rtl/>
          <w:cs/>
        </w:rPr>
        <w:t>נציגות הבית היא גוף הניהול השוטף, האחראי על אחזקה, תיקונים, וכינוס אסיפות הדיירים.</w:t>
      </w:r>
    </w:p>
    <w:p>
      <w:pPr>
        <w:spacing w:after="40" w:before="160"/>
        <w:jc w:val="left"/>
        <w:bidi/>
      </w:pPr>
    </w:p>
    <w:p>
      <w:pPr>
        <w:spacing w:after="40" w:before="120"/>
        <w:jc w:val="left"/>
        <w:bidi/>
      </w:pPr>
      <w:r>
        <w:rPr>
          <w:rFonts w:ascii="Arial" w:hAnsi="Arial"/>
          <w:b/>
          <w:i w:val="0"/>
          <w:color w:val="1E2761"/>
          <w:sz w:val="22"/>
          <w:rtl/>
          <w:cs/>
        </w:rPr>
        <w:t>42. תשובה נכונה: ב  (מודול 5 - רשות מקרקעי ישראל (רמ"י))</w:t>
      </w:r>
    </w:p>
    <w:p>
      <w:pPr>
        <w:spacing w:after="40" w:before="0"/>
        <w:jc w:val="left"/>
        <w:bidi/>
      </w:pPr>
      <w:r>
        <w:rPr>
          <w:rFonts w:ascii="Arial" w:hAnsi="Arial"/>
          <w:b w:val="0"/>
          <w:i w:val="0"/>
          <w:color w:val="262B40"/>
          <w:sz w:val="21"/>
          <w:rtl/>
          <w:cs/>
        </w:rPr>
        <w:t>חוזה הפיתוח הוא שלב ביניים לתקופת בניית הנכס; לאחר עמידה בתנאי הפיתוח, כולל קבלת טופס 4, הוא הופך לחוזה חכירה.</w:t>
      </w:r>
    </w:p>
    <w:p>
      <w:pPr>
        <w:spacing w:after="40" w:before="160"/>
        <w:jc w:val="left"/>
        <w:bidi/>
      </w:pPr>
    </w:p>
    <w:p>
      <w:pPr>
        <w:spacing w:after="40" w:before="120"/>
        <w:jc w:val="left"/>
        <w:bidi/>
      </w:pPr>
      <w:r>
        <w:rPr>
          <w:rFonts w:ascii="Arial" w:hAnsi="Arial"/>
          <w:b/>
          <w:i w:val="0"/>
          <w:color w:val="1E2761"/>
          <w:sz w:val="22"/>
          <w:rtl/>
          <w:cs/>
        </w:rPr>
        <w:t>46. תשובה נכונה: ב  (מודול 5 - רשות מקרקעי ישראל (רמ"י))</w:t>
      </w:r>
    </w:p>
    <w:p>
      <w:pPr>
        <w:spacing w:after="40" w:before="0"/>
        <w:jc w:val="left"/>
        <w:bidi/>
      </w:pPr>
      <w:r>
        <w:rPr>
          <w:rFonts w:ascii="Arial" w:hAnsi="Arial"/>
          <w:b w:val="0"/>
          <w:i w:val="0"/>
          <w:color w:val="262B40"/>
          <w:sz w:val="21"/>
          <w:rtl/>
          <w:cs/>
        </w:rPr>
        <w:t>דמי היתר נדרשים עבור שינוי ניצול הקרקע או הרחבת היקף הבנייה המותר.</w:t>
      </w:r>
    </w:p>
    <w:p>
      <w:pPr>
        <w:spacing w:after="40" w:before="160"/>
        <w:jc w:val="left"/>
        <w:bidi/>
      </w:pPr>
    </w:p>
    <w:p>
      <w:pPr>
        <w:spacing w:after="40" w:before="120"/>
        <w:jc w:val="left"/>
        <w:bidi/>
      </w:pPr>
      <w:r>
        <w:rPr>
          <w:rFonts w:ascii="Arial" w:hAnsi="Arial"/>
          <w:b/>
          <w:i w:val="0"/>
          <w:color w:val="1E2761"/>
          <w:sz w:val="22"/>
          <w:rtl/>
          <w:cs/>
        </w:rPr>
        <w:t>50. תשובה נכונה: ב  (מודול 6 - תכנון ובניה)</w:t>
      </w:r>
    </w:p>
    <w:p>
      <w:pPr>
        <w:spacing w:after="40" w:before="0"/>
        <w:jc w:val="left"/>
        <w:bidi/>
      </w:pPr>
      <w:r>
        <w:rPr>
          <w:rFonts w:ascii="Arial" w:hAnsi="Arial"/>
          <w:b w:val="0"/>
          <w:i w:val="0"/>
          <w:color w:val="262B40"/>
          <w:sz w:val="21"/>
          <w:rtl/>
          <w:cs/>
        </w:rPr>
        <w:t>הקלה היא אישור לסטייה מצומצמת מהוראות התכנית התקפה, בשונה משימוש חורג.</w:t>
      </w:r>
    </w:p>
    <w:p>
      <w:pPr>
        <w:spacing w:after="40" w:before="160"/>
        <w:jc w:val="left"/>
        <w:bidi/>
      </w:pPr>
    </w:p>
    <w:p>
      <w:pPr>
        <w:spacing w:after="40" w:before="120"/>
        <w:jc w:val="left"/>
        <w:bidi/>
      </w:pPr>
      <w:r>
        <w:rPr>
          <w:rFonts w:ascii="Arial" w:hAnsi="Arial"/>
          <w:b/>
          <w:i w:val="0"/>
          <w:color w:val="1E2761"/>
          <w:sz w:val="22"/>
          <w:rtl/>
          <w:cs/>
        </w:rPr>
        <w:t>54. תשובה נכונה: ב  (מודול 6 - תכנון ובניה)</w:t>
      </w:r>
    </w:p>
    <w:p>
      <w:pPr>
        <w:spacing w:after="40" w:before="0"/>
        <w:jc w:val="left"/>
        <w:bidi/>
      </w:pPr>
      <w:r>
        <w:rPr>
          <w:rFonts w:ascii="Arial" w:hAnsi="Arial"/>
          <w:b w:val="0"/>
          <w:i w:val="0"/>
          <w:color w:val="262B40"/>
          <w:sz w:val="21"/>
          <w:rtl/>
          <w:cs/>
        </w:rPr>
        <w:t>הדרך לערעור על שיעור היטל ההשבחה היא פנייה לשמאי מכריע או לוועדת הערר.</w:t>
      </w:r>
    </w:p>
    <w:p>
      <w:pPr>
        <w:spacing w:after="40" w:before="160"/>
        <w:jc w:val="left"/>
        <w:bidi/>
      </w:pPr>
    </w:p>
    <w:p>
      <w:pPr>
        <w:spacing w:after="40" w:before="120"/>
        <w:jc w:val="left"/>
        <w:bidi/>
      </w:pPr>
      <w:r>
        <w:rPr>
          <w:rFonts w:ascii="Arial" w:hAnsi="Arial"/>
          <w:b/>
          <w:i w:val="0"/>
          <w:color w:val="1E2761"/>
          <w:sz w:val="22"/>
          <w:rtl/>
          <w:cs/>
        </w:rPr>
        <w:t>58. תשובה נכונה: ב  (מודול 7 - מיסוי מקרקעין)</w:t>
      </w:r>
    </w:p>
    <w:p>
      <w:pPr>
        <w:spacing w:after="40" w:before="0"/>
        <w:jc w:val="left"/>
        <w:bidi/>
      </w:pPr>
      <w:r>
        <w:rPr>
          <w:rFonts w:ascii="Arial" w:hAnsi="Arial"/>
          <w:b w:val="0"/>
          <w:i w:val="0"/>
          <w:color w:val="262B40"/>
          <w:sz w:val="21"/>
          <w:rtl/>
          <w:cs/>
        </w:rPr>
        <w:t>מדרגות מס הרכישה נקבעות לפי סיווג הנכס, ומתעדכנות מעת לעת על ידי רשות המסים.</w:t>
      </w:r>
    </w:p>
    <w:p>
      <w:pPr>
        <w:spacing w:after="40" w:before="160"/>
        <w:jc w:val="left"/>
        <w:bidi/>
      </w:pPr>
    </w:p>
    <w:p>
      <w:pPr>
        <w:spacing w:after="40" w:before="120"/>
        <w:jc w:val="left"/>
        <w:bidi/>
      </w:pPr>
      <w:r>
        <w:rPr>
          <w:rFonts w:ascii="Arial" w:hAnsi="Arial"/>
          <w:b/>
          <w:i w:val="0"/>
          <w:color w:val="1E2761"/>
          <w:sz w:val="22"/>
          <w:rtl/>
          <w:cs/>
        </w:rPr>
        <w:t>62. תשובה נכונה: ב  (מודול 7 - מיסוי מקרקעין)</w:t>
      </w:r>
    </w:p>
    <w:p>
      <w:pPr>
        <w:spacing w:after="40" w:before="0"/>
        <w:jc w:val="left"/>
        <w:bidi/>
      </w:pPr>
      <w:r>
        <w:rPr>
          <w:rFonts w:ascii="Arial" w:hAnsi="Arial"/>
          <w:b w:val="0"/>
          <w:i w:val="0"/>
          <w:color w:val="262B40"/>
          <w:sz w:val="21"/>
          <w:rtl/>
          <w:cs/>
        </w:rPr>
        <w:t>החוק מעניק פטורים מיוחדים להעברות נכסים אגב הסכם גירושין.</w:t>
      </w:r>
    </w:p>
    <w:p>
      <w:pPr>
        <w:spacing w:after="40" w:before="160"/>
        <w:jc w:val="left"/>
        <w:bidi/>
      </w:pPr>
    </w:p>
    <w:p>
      <w:pPr>
        <w:spacing w:after="40" w:before="120"/>
        <w:jc w:val="left"/>
        <w:bidi/>
      </w:pPr>
      <w:r>
        <w:rPr>
          <w:rFonts w:ascii="Arial" w:hAnsi="Arial"/>
          <w:b/>
          <w:i w:val="0"/>
          <w:color w:val="1E2761"/>
          <w:sz w:val="22"/>
          <w:rtl/>
          <w:cs/>
        </w:rPr>
        <w:t>66. תשובה נכונה: ב  (מודול 8 - מכר דירות והגנת הצרכן)</w:t>
      </w:r>
    </w:p>
    <w:p>
      <w:pPr>
        <w:spacing w:after="40" w:before="0"/>
        <w:jc w:val="left"/>
        <w:bidi/>
      </w:pPr>
      <w:r>
        <w:rPr>
          <w:rFonts w:ascii="Arial" w:hAnsi="Arial"/>
          <w:b w:val="0"/>
          <w:i w:val="0"/>
          <w:color w:val="262B40"/>
          <w:sz w:val="21"/>
          <w:rtl/>
          <w:cs/>
        </w:rPr>
        <w:t>התקנות קובעות חובת גודל אותיות מינימלי בחוזים אחידים, להבטחת קריאות לצרכן.</w:t>
      </w:r>
    </w:p>
    <w:p>
      <w:pPr>
        <w:spacing w:after="40" w:before="160"/>
        <w:jc w:val="left"/>
        <w:bidi/>
      </w:pPr>
    </w:p>
    <w:p>
      <w:pPr>
        <w:spacing w:after="40" w:before="120"/>
        <w:jc w:val="left"/>
        <w:bidi/>
      </w:pPr>
      <w:r>
        <w:rPr>
          <w:rFonts w:ascii="Arial" w:hAnsi="Arial"/>
          <w:b/>
          <w:i w:val="0"/>
          <w:color w:val="1E2761"/>
          <w:sz w:val="22"/>
          <w:rtl/>
          <w:cs/>
        </w:rPr>
        <w:t>70. תשובה נכונה: ב  (מודול 9 - ירושה, הוצל"פ, הגנת הדייר ורישוי עסקים)</w:t>
      </w:r>
    </w:p>
    <w:p>
      <w:pPr>
        <w:spacing w:after="40" w:before="0"/>
        <w:jc w:val="left"/>
        <w:bidi/>
      </w:pPr>
      <w:r>
        <w:rPr>
          <w:rFonts w:ascii="Arial" w:hAnsi="Arial"/>
          <w:b w:val="0"/>
          <w:i w:val="0"/>
          <w:color w:val="262B40"/>
          <w:sz w:val="21"/>
          <w:rtl/>
          <w:cs/>
        </w:rPr>
        <w:t>פרק ה' לחוק ההוצאה לפועל, תשכ"ז-1967, מסמיך כונס נכסים למכור נכס מקרקעין לסילוק חובו של החייב.</w:t>
      </w:r>
    </w:p>
    <w:p>
      <w:pPr>
        <w:spacing w:after="40" w:before="160"/>
        <w:jc w:val="left"/>
        <w:bidi/>
      </w:pPr>
    </w:p>
    <w:p>
      <w:pPr>
        <w:spacing w:after="40" w:before="120"/>
        <w:jc w:val="left"/>
        <w:bidi/>
      </w:pPr>
      <w:r>
        <w:rPr>
          <w:rFonts w:ascii="Arial" w:hAnsi="Arial"/>
          <w:b/>
          <w:i w:val="0"/>
          <w:color w:val="1E2761"/>
          <w:sz w:val="22"/>
          <w:rtl/>
          <w:cs/>
        </w:rPr>
        <w:t>74. תשובה נכונה: ב  (מודול 9 - ירושה, הוצל"פ, הגנת הדייר ורישוי עסקים)</w:t>
      </w:r>
    </w:p>
    <w:p>
      <w:pPr>
        <w:spacing w:after="40" w:before="0"/>
        <w:jc w:val="left"/>
        <w:bidi/>
      </w:pPr>
      <w:r>
        <w:rPr>
          <w:rFonts w:ascii="Arial" w:hAnsi="Arial"/>
          <w:b w:val="0"/>
          <w:i w:val="0"/>
          <w:color w:val="262B40"/>
          <w:sz w:val="21"/>
          <w:rtl/>
          <w:cs/>
        </w:rPr>
        <w:t>הפרת אמונים קשורה לניצול לרעה של תפקיד נאמנות, ויש לה חשיבות לאתיקה המקצועית הנדרשת ממתווך.</w:t>
      </w:r>
    </w:p>
    <w:p>
      <w:pPr>
        <w:spacing w:after="40" w:before="160"/>
        <w:jc w:val="left"/>
        <w:bidi/>
      </w:pPr>
    </w:p>
    <w:p>
      <w:pPr>
        <w:spacing w:after="40" w:before="120"/>
        <w:jc w:val="left"/>
        <w:bidi/>
      </w:pPr>
      <w:r>
        <w:rPr>
          <w:rFonts w:ascii="Arial" w:hAnsi="Arial"/>
          <w:b/>
          <w:i w:val="0"/>
          <w:color w:val="1E2761"/>
          <w:sz w:val="22"/>
          <w:rtl/>
          <w:cs/>
        </w:rPr>
        <w:t>78. תשובה נכונה: ב  (מודול 10 - פסיקה וסיכום קורס)</w:t>
      </w:r>
    </w:p>
    <w:p>
      <w:pPr>
        <w:spacing w:after="40" w:before="0"/>
        <w:jc w:val="left"/>
        <w:bidi/>
      </w:pPr>
      <w:r>
        <w:rPr>
          <w:rFonts w:ascii="Arial" w:hAnsi="Arial"/>
          <w:b w:val="0"/>
          <w:i w:val="0"/>
          <w:color w:val="262B40"/>
          <w:sz w:val="21"/>
          <w:rtl/>
          <w:cs/>
        </w:rPr>
        <w:t>לפי הפסיקה, מכירה עצמאית של המוכר בתוך תקופת הבלעדיות עדיין מזכה לרוב את המתווך בדמי תיווך.</w:t>
      </w:r>
    </w:p>
    <w:p>
      <w:pPr>
        <w:spacing w:before="280" w:after="120"/>
        <w:jc w:val="left"/>
        <w:keepNext/>
        <w:bidi/>
      </w:pPr>
      <w:r>
        <w:rPr>
          <w:rFonts w:ascii="Arial" w:hAnsi="Arial"/>
          <w:b/>
          <w:color w:val="1E2761"/>
          <w:sz w:val="34"/>
          <w:rtl/>
          <w:cs/>
        </w:rPr>
        <w:t>מפתח - סט תרגול 3</w:t>
      </w:r>
    </w:p>
    <w:p>
      <w:pPr>
        <w:spacing w:after="40" w:before="160"/>
        <w:jc w:val="left"/>
        <w:bidi/>
      </w:pPr>
    </w:p>
    <w:p>
      <w:pPr>
        <w:spacing w:after="40" w:before="120"/>
        <w:jc w:val="left"/>
        <w:bidi/>
      </w:pPr>
      <w:r>
        <w:rPr>
          <w:rFonts w:ascii="Arial" w:hAnsi="Arial"/>
          <w:b/>
          <w:i w:val="0"/>
          <w:color w:val="1E2761"/>
          <w:sz w:val="22"/>
          <w:rtl/>
          <w:cs/>
        </w:rPr>
        <w:t>3. תשובה נכונה: ב  (מודול 1 - מבוא וחוק המתווכים)</w:t>
      </w:r>
    </w:p>
    <w:p>
      <w:pPr>
        <w:spacing w:after="40" w:before="0"/>
        <w:jc w:val="left"/>
        <w:bidi/>
      </w:pPr>
      <w:r>
        <w:rPr>
          <w:rFonts w:ascii="Arial" w:hAnsi="Arial"/>
          <w:b w:val="0"/>
          <w:i w:val="0"/>
          <w:color w:val="262B40"/>
          <w:sz w:val="21"/>
          <w:rtl/>
          <w:cs/>
        </w:rPr>
        <w:t>תנאי הזכאות לרישיון דורש שלא הורשע בעבירה שיש עמה קלון בחמש השנים האחרונות.</w:t>
      </w:r>
    </w:p>
    <w:p>
      <w:pPr>
        <w:spacing w:after="40" w:before="160"/>
        <w:jc w:val="left"/>
        <w:bidi/>
      </w:pPr>
    </w:p>
    <w:p>
      <w:pPr>
        <w:spacing w:after="40" w:before="120"/>
        <w:jc w:val="left"/>
        <w:bidi/>
      </w:pPr>
      <w:r>
        <w:rPr>
          <w:rFonts w:ascii="Arial" w:hAnsi="Arial"/>
          <w:b/>
          <w:i w:val="0"/>
          <w:color w:val="1E2761"/>
          <w:sz w:val="22"/>
          <w:rtl/>
          <w:cs/>
        </w:rPr>
        <w:t>7. תשובה נכונה: ב  (מודול 1 - מבוא וחוק המתווכים)</w:t>
      </w:r>
    </w:p>
    <w:p>
      <w:pPr>
        <w:spacing w:after="40" w:before="0"/>
        <w:jc w:val="left"/>
        <w:bidi/>
      </w:pPr>
      <w:r>
        <w:rPr>
          <w:rFonts w:ascii="Arial" w:hAnsi="Arial"/>
          <w:b w:val="0"/>
          <w:i w:val="0"/>
          <w:color w:val="262B40"/>
          <w:sz w:val="21"/>
          <w:rtl/>
          <w:cs/>
        </w:rPr>
        <w:t>התקנות מחייבות פירוט שמות הצדדים ות.ז, מהות הנכס, המחיר המבוקש ושיעור דמי התיווך.</w:t>
      </w:r>
    </w:p>
    <w:p>
      <w:pPr>
        <w:spacing w:after="40" w:before="160"/>
        <w:jc w:val="left"/>
        <w:bidi/>
      </w:pPr>
    </w:p>
    <w:p>
      <w:pPr>
        <w:spacing w:after="40" w:before="120"/>
        <w:jc w:val="left"/>
        <w:bidi/>
      </w:pPr>
      <w:r>
        <w:rPr>
          <w:rFonts w:ascii="Arial" w:hAnsi="Arial"/>
          <w:b/>
          <w:i w:val="0"/>
          <w:color w:val="1E2761"/>
          <w:sz w:val="22"/>
          <w:rtl/>
          <w:cs/>
        </w:rPr>
        <w:t>11. תשובה נכונה: ב  (מודול 1 - מבוא וחוק המתווכים)</w:t>
      </w:r>
    </w:p>
    <w:p>
      <w:pPr>
        <w:spacing w:after="40" w:before="0"/>
        <w:jc w:val="left"/>
        <w:bidi/>
      </w:pPr>
      <w:r>
        <w:rPr>
          <w:rFonts w:ascii="Arial" w:hAnsi="Arial"/>
          <w:b w:val="0"/>
          <w:i w:val="0"/>
          <w:color w:val="262B40"/>
          <w:sz w:val="21"/>
          <w:rtl/>
          <w:cs/>
        </w:rPr>
        <w:t>התקנות מחייבות קבלת רשות בעל הנכס לפני פרסומו, ואוסרות פרסום מטעה.</w:t>
      </w:r>
    </w:p>
    <w:p>
      <w:pPr>
        <w:spacing w:after="40" w:before="160"/>
        <w:jc w:val="left"/>
        <w:bidi/>
      </w:pPr>
    </w:p>
    <w:p>
      <w:pPr>
        <w:spacing w:after="40" w:before="120"/>
        <w:jc w:val="left"/>
        <w:bidi/>
      </w:pPr>
      <w:r>
        <w:rPr>
          <w:rFonts w:ascii="Arial" w:hAnsi="Arial"/>
          <w:b/>
          <w:i w:val="0"/>
          <w:color w:val="1E2761"/>
          <w:sz w:val="22"/>
          <w:rtl/>
          <w:cs/>
        </w:rPr>
        <w:t>15. תשובה נכונה: ב  (מודול 2 - דיני חוזים)</w:t>
      </w:r>
    </w:p>
    <w:p>
      <w:pPr>
        <w:spacing w:after="40" w:before="0"/>
        <w:jc w:val="left"/>
        <w:bidi/>
      </w:pPr>
      <w:r>
        <w:rPr>
          <w:rFonts w:ascii="Arial" w:hAnsi="Arial"/>
          <w:b w:val="0"/>
          <w:i w:val="0"/>
          <w:color w:val="262B40"/>
          <w:sz w:val="21"/>
          <w:rtl/>
          <w:cs/>
        </w:rPr>
        <w:t>סעיף 8 לחוק המקרקעין קובע כי התחייבות לעשות עסקה במקרקעין מחייבת מסמך בכתב.</w:t>
      </w:r>
    </w:p>
    <w:p>
      <w:pPr>
        <w:spacing w:after="40" w:before="160"/>
        <w:jc w:val="left"/>
        <w:bidi/>
      </w:pPr>
    </w:p>
    <w:p>
      <w:pPr>
        <w:spacing w:after="40" w:before="120"/>
        <w:jc w:val="left"/>
        <w:bidi/>
      </w:pPr>
      <w:r>
        <w:rPr>
          <w:rFonts w:ascii="Arial" w:hAnsi="Arial"/>
          <w:b/>
          <w:i w:val="0"/>
          <w:color w:val="1E2761"/>
          <w:sz w:val="22"/>
          <w:rtl/>
          <w:cs/>
        </w:rPr>
        <w:t>19. תשובה נכונה: ב  (מודול 2 - דיני חוזים)</w:t>
      </w:r>
    </w:p>
    <w:p>
      <w:pPr>
        <w:spacing w:after="40" w:before="0"/>
        <w:jc w:val="left"/>
        <w:bidi/>
      </w:pPr>
      <w:r>
        <w:rPr>
          <w:rFonts w:ascii="Arial" w:hAnsi="Arial"/>
          <w:b w:val="0"/>
          <w:i w:val="0"/>
          <w:color w:val="262B40"/>
          <w:sz w:val="21"/>
          <w:rtl/>
          <w:cs/>
        </w:rPr>
        <w:t>הפסיקה בוחנת את נוסח המסמך ואת כוונת הצדדים - אם קיימת גמירות דעת ומסוימות מספקת, ייתכן שיוכר כחוזה מחייב.</w:t>
      </w:r>
    </w:p>
    <w:p>
      <w:pPr>
        <w:spacing w:after="40" w:before="160"/>
        <w:jc w:val="left"/>
        <w:bidi/>
      </w:pPr>
    </w:p>
    <w:p>
      <w:pPr>
        <w:spacing w:after="40" w:before="120"/>
        <w:jc w:val="left"/>
        <w:bidi/>
      </w:pPr>
      <w:r>
        <w:rPr>
          <w:rFonts w:ascii="Arial" w:hAnsi="Arial"/>
          <w:b/>
          <w:i w:val="0"/>
          <w:color w:val="1E2761"/>
          <w:sz w:val="22"/>
          <w:rtl/>
          <w:cs/>
        </w:rPr>
        <w:t>23. תשובה נכונה: א  (מודול 2 - דיני חוזים)</w:t>
      </w:r>
    </w:p>
    <w:p>
      <w:pPr>
        <w:spacing w:after="40" w:before="0"/>
        <w:jc w:val="left"/>
        <w:bidi/>
      </w:pPr>
      <w:r>
        <w:rPr>
          <w:rFonts w:ascii="Arial" w:hAnsi="Arial"/>
          <w:b w:val="0"/>
          <w:i w:val="0"/>
          <w:color w:val="262B40"/>
          <w:sz w:val="21"/>
          <w:rtl/>
          <w:cs/>
        </w:rPr>
        <w:t>פיצויים מוסכמים הם סכום שהצדדים מסכימים עליו מראש, בחוזה עצמו, כפיצוי על הפרה.</w:t>
      </w:r>
    </w:p>
    <w:p>
      <w:pPr>
        <w:spacing w:after="40" w:before="160"/>
        <w:jc w:val="left"/>
        <w:bidi/>
      </w:pPr>
    </w:p>
    <w:p>
      <w:pPr>
        <w:spacing w:after="40" w:before="120"/>
        <w:jc w:val="left"/>
        <w:bidi/>
      </w:pPr>
      <w:r>
        <w:rPr>
          <w:rFonts w:ascii="Arial" w:hAnsi="Arial"/>
          <w:b/>
          <w:i w:val="0"/>
          <w:color w:val="1E2761"/>
          <w:sz w:val="22"/>
          <w:rtl/>
          <w:cs/>
        </w:rPr>
        <w:t>27. תשובה נכונה: ב  (מודול 3 - דיני מקרקעין)</w:t>
      </w:r>
    </w:p>
    <w:p>
      <w:pPr>
        <w:spacing w:after="40" w:before="0"/>
        <w:jc w:val="left"/>
        <w:bidi/>
      </w:pPr>
      <w:r>
        <w:rPr>
          <w:rFonts w:ascii="Arial" w:hAnsi="Arial"/>
          <w:b w:val="0"/>
          <w:i w:val="0"/>
          <w:color w:val="262B40"/>
          <w:sz w:val="21"/>
          <w:rtl/>
          <w:cs/>
        </w:rPr>
        <w:t>בבעלות במושע לכל שותף זכות שימוש בנכס כולו, בכפוף לזכויות יתר השותפים.</w:t>
      </w:r>
    </w:p>
    <w:p>
      <w:pPr>
        <w:spacing w:after="40" w:before="160"/>
        <w:jc w:val="left"/>
        <w:bidi/>
      </w:pPr>
    </w:p>
    <w:p>
      <w:pPr>
        <w:spacing w:after="40" w:before="120"/>
        <w:jc w:val="left"/>
        <w:bidi/>
      </w:pPr>
      <w:r>
        <w:rPr>
          <w:rFonts w:ascii="Arial" w:hAnsi="Arial"/>
          <w:b/>
          <w:i w:val="0"/>
          <w:color w:val="1E2761"/>
          <w:sz w:val="22"/>
          <w:rtl/>
          <w:cs/>
        </w:rPr>
        <w:t>31. תשובה נכונה: ב  (מודול 3 - דיני מקרקעין)</w:t>
      </w:r>
    </w:p>
    <w:p>
      <w:pPr>
        <w:spacing w:after="40" w:before="0"/>
        <w:jc w:val="left"/>
        <w:bidi/>
      </w:pPr>
      <w:r>
        <w:rPr>
          <w:rFonts w:ascii="Arial" w:hAnsi="Arial"/>
          <w:b w:val="0"/>
          <w:i w:val="0"/>
          <w:color w:val="262B40"/>
          <w:sz w:val="21"/>
          <w:rtl/>
          <w:cs/>
        </w:rPr>
        <w:t>החוק מגביל באופן משמעותי פינוי דייר מוגן והעלאת תשלומים, ומדובר בסוגיה חשובה בבדיקת נכסים ישנים.</w:t>
      </w:r>
    </w:p>
    <w:p>
      <w:pPr>
        <w:spacing w:after="40" w:before="160"/>
        <w:jc w:val="left"/>
        <w:bidi/>
      </w:pPr>
    </w:p>
    <w:p>
      <w:pPr>
        <w:spacing w:after="40" w:before="120"/>
        <w:jc w:val="left"/>
        <w:bidi/>
      </w:pPr>
      <w:r>
        <w:rPr>
          <w:rFonts w:ascii="Arial" w:hAnsi="Arial"/>
          <w:b/>
          <w:i w:val="0"/>
          <w:color w:val="1E2761"/>
          <w:sz w:val="22"/>
          <w:rtl/>
          <w:cs/>
        </w:rPr>
        <w:t>35. תשובה נכונה: ב  (מודול 4 - בתים משותפים)</w:t>
      </w:r>
    </w:p>
    <w:p>
      <w:pPr>
        <w:spacing w:after="40" w:before="0"/>
        <w:jc w:val="left"/>
        <w:bidi/>
      </w:pPr>
      <w:r>
        <w:rPr>
          <w:rFonts w:ascii="Arial" w:hAnsi="Arial"/>
          <w:b w:val="0"/>
          <w:i w:val="0"/>
          <w:color w:val="262B40"/>
          <w:sz w:val="21"/>
          <w:rtl/>
          <w:cs/>
        </w:rPr>
        <w:t>הבעלות ברכוש המשותף משותפת לכלל בעלי הדירות, לפי חלקם היחסי, וחשוב לבדוק זאת בנסח הטאבו.</w:t>
      </w:r>
    </w:p>
    <w:p>
      <w:pPr>
        <w:spacing w:after="40" w:before="160"/>
        <w:jc w:val="left"/>
        <w:bidi/>
      </w:pPr>
    </w:p>
    <w:p>
      <w:pPr>
        <w:spacing w:after="40" w:before="120"/>
        <w:jc w:val="left"/>
        <w:bidi/>
      </w:pPr>
      <w:r>
        <w:rPr>
          <w:rFonts w:ascii="Arial" w:hAnsi="Arial"/>
          <w:b/>
          <w:i w:val="0"/>
          <w:color w:val="1E2761"/>
          <w:sz w:val="22"/>
          <w:rtl/>
          <w:cs/>
        </w:rPr>
        <w:t>39. תשובה נכונה: ב  (מודול 4 - בתים משותפים)</w:t>
      </w:r>
    </w:p>
    <w:p>
      <w:pPr>
        <w:spacing w:after="40" w:before="0"/>
        <w:jc w:val="left"/>
        <w:bidi/>
      </w:pPr>
      <w:r>
        <w:rPr>
          <w:rFonts w:ascii="Arial" w:hAnsi="Arial"/>
          <w:b w:val="0"/>
          <w:i w:val="0"/>
          <w:color w:val="262B40"/>
          <w:sz w:val="21"/>
          <w:rtl/>
          <w:cs/>
        </w:rPr>
        <w:t>חוק המקרקעין (חיזוק בתים משותפים מפני רעידות אדמה), תשס"ח-2008, מסדיר תכנית זו, החשובה גם לדיירים קיימים וגם לרוכשים פוטנציאליים.</w:t>
      </w:r>
    </w:p>
    <w:p>
      <w:pPr>
        <w:spacing w:after="40" w:before="160"/>
        <w:jc w:val="left"/>
        <w:bidi/>
      </w:pPr>
    </w:p>
    <w:p>
      <w:pPr>
        <w:spacing w:after="40" w:before="120"/>
        <w:jc w:val="left"/>
        <w:bidi/>
      </w:pPr>
      <w:r>
        <w:rPr>
          <w:rFonts w:ascii="Arial" w:hAnsi="Arial"/>
          <w:b/>
          <w:i w:val="0"/>
          <w:color w:val="1E2761"/>
          <w:sz w:val="22"/>
          <w:rtl/>
          <w:cs/>
        </w:rPr>
        <w:t>43. תשובה נכונה: ב  (מודול 5 - רשות מקרקעי ישראל (רמ"י))</w:t>
      </w:r>
    </w:p>
    <w:p>
      <w:pPr>
        <w:spacing w:after="40" w:before="0"/>
        <w:jc w:val="left"/>
        <w:bidi/>
      </w:pPr>
      <w:r>
        <w:rPr>
          <w:rFonts w:ascii="Arial" w:hAnsi="Arial"/>
          <w:b w:val="0"/>
          <w:i w:val="0"/>
          <w:color w:val="262B40"/>
          <w:sz w:val="21"/>
          <w:rtl/>
          <w:cs/>
        </w:rPr>
        <w:t>חוזה חכירה מול רמ"י נהוג לתקופה של 49 שנה, עם אופציית הארכה.</w:t>
      </w:r>
    </w:p>
    <w:p>
      <w:pPr>
        <w:spacing w:after="40" w:before="160"/>
        <w:jc w:val="left"/>
        <w:bidi/>
      </w:pPr>
    </w:p>
    <w:p>
      <w:pPr>
        <w:spacing w:after="40" w:before="120"/>
        <w:jc w:val="left"/>
        <w:bidi/>
      </w:pPr>
      <w:r>
        <w:rPr>
          <w:rFonts w:ascii="Arial" w:hAnsi="Arial"/>
          <w:b/>
          <w:i w:val="0"/>
          <w:color w:val="1E2761"/>
          <w:sz w:val="22"/>
          <w:rtl/>
          <w:cs/>
        </w:rPr>
        <w:t>47. תשובה נכונה: ב  (מודול 6 - תכנון ובניה)</w:t>
      </w:r>
    </w:p>
    <w:p>
      <w:pPr>
        <w:spacing w:after="40" w:before="0"/>
        <w:jc w:val="left"/>
        <w:bidi/>
      </w:pPr>
      <w:r>
        <w:rPr>
          <w:rFonts w:ascii="Arial" w:hAnsi="Arial"/>
          <w:b w:val="0"/>
          <w:i w:val="0"/>
          <w:color w:val="262B40"/>
          <w:sz w:val="21"/>
          <w:rtl/>
          <w:cs/>
        </w:rPr>
        <w:t>המועצה הארצית לתכנון ולבניה היא הדרג העליון, מעל הוועדות המחוזיות והמקומיות.</w:t>
      </w:r>
    </w:p>
    <w:p>
      <w:pPr>
        <w:spacing w:after="40" w:before="160"/>
        <w:jc w:val="left"/>
        <w:bidi/>
      </w:pPr>
    </w:p>
    <w:p>
      <w:pPr>
        <w:spacing w:after="40" w:before="120"/>
        <w:jc w:val="left"/>
        <w:bidi/>
      </w:pPr>
      <w:r>
        <w:rPr>
          <w:rFonts w:ascii="Arial" w:hAnsi="Arial"/>
          <w:b/>
          <w:i w:val="0"/>
          <w:color w:val="1E2761"/>
          <w:sz w:val="22"/>
          <w:rtl/>
          <w:cs/>
        </w:rPr>
        <w:t>51. תשובה נכונה: ב  (מודול 6 - תכנון ובניה)</w:t>
      </w:r>
    </w:p>
    <w:p>
      <w:pPr>
        <w:spacing w:after="40" w:before="0"/>
        <w:jc w:val="left"/>
        <w:bidi/>
      </w:pPr>
      <w:r>
        <w:rPr>
          <w:rFonts w:ascii="Arial" w:hAnsi="Arial"/>
          <w:b w:val="0"/>
          <w:i w:val="0"/>
          <w:color w:val="262B40"/>
          <w:sz w:val="21"/>
          <w:rtl/>
          <w:cs/>
        </w:rPr>
        <w:t>תעודת הגמר ("טופס 4") מאשרת שהבניין הושלם וכשיר לאכלוס.</w:t>
      </w:r>
    </w:p>
    <w:p>
      <w:pPr>
        <w:spacing w:after="40" w:before="160"/>
        <w:jc w:val="left"/>
        <w:bidi/>
      </w:pPr>
    </w:p>
    <w:p>
      <w:pPr>
        <w:spacing w:after="40" w:before="120"/>
        <w:jc w:val="left"/>
        <w:bidi/>
      </w:pPr>
      <w:r>
        <w:rPr>
          <w:rFonts w:ascii="Arial" w:hAnsi="Arial"/>
          <w:b/>
          <w:i w:val="0"/>
          <w:color w:val="1E2761"/>
          <w:sz w:val="22"/>
          <w:rtl/>
          <w:cs/>
        </w:rPr>
        <w:t>55. תשובה נכונה: ב  (מודול 7 - מיסוי מקרקעין)</w:t>
      </w:r>
    </w:p>
    <w:p>
      <w:pPr>
        <w:spacing w:after="40" w:before="0"/>
        <w:jc w:val="left"/>
        <w:bidi/>
      </w:pPr>
      <w:r>
        <w:rPr>
          <w:rFonts w:ascii="Arial" w:hAnsi="Arial"/>
          <w:b w:val="0"/>
          <w:i w:val="0"/>
          <w:color w:val="262B40"/>
          <w:sz w:val="21"/>
          <w:rtl/>
          <w:cs/>
        </w:rPr>
        <w:t>מס שבח מוטל על המוכר, בגין הרווח הריאלי ("השבח") שנוצר לו ממכירת זכות במקרקעין.</w:t>
      </w:r>
    </w:p>
    <w:p>
      <w:pPr>
        <w:spacing w:after="40" w:before="160"/>
        <w:jc w:val="left"/>
        <w:bidi/>
      </w:pPr>
    </w:p>
    <w:p>
      <w:pPr>
        <w:spacing w:after="40" w:before="120"/>
        <w:jc w:val="left"/>
        <w:bidi/>
      </w:pPr>
      <w:r>
        <w:rPr>
          <w:rFonts w:ascii="Arial" w:hAnsi="Arial"/>
          <w:b/>
          <w:i w:val="0"/>
          <w:color w:val="1E2761"/>
          <w:sz w:val="22"/>
          <w:rtl/>
          <w:cs/>
        </w:rPr>
        <w:t>59. תשובה נכונה: ב  (מודול 7 - מיסוי מקרקעין)</w:t>
      </w:r>
    </w:p>
    <w:p>
      <w:pPr>
        <w:spacing w:after="40" w:before="0"/>
        <w:jc w:val="left"/>
        <w:bidi/>
      </w:pPr>
      <w:r>
        <w:rPr>
          <w:rFonts w:ascii="Arial" w:hAnsi="Arial"/>
          <w:b w:val="0"/>
          <w:i w:val="0"/>
          <w:color w:val="262B40"/>
          <w:sz w:val="21"/>
          <w:rtl/>
          <w:cs/>
        </w:rPr>
        <w:t>מע"מ חל בעיקר על עסקאות שבהן המוכר הוא עוסק; עסקה בין שני אנשים פרטיים פטורה ככלל ממע"מ.</w:t>
      </w:r>
    </w:p>
    <w:p>
      <w:pPr>
        <w:spacing w:after="40" w:before="160"/>
        <w:jc w:val="left"/>
        <w:bidi/>
      </w:pPr>
    </w:p>
    <w:p>
      <w:pPr>
        <w:spacing w:after="40" w:before="120"/>
        <w:jc w:val="left"/>
        <w:bidi/>
      </w:pPr>
      <w:r>
        <w:rPr>
          <w:rFonts w:ascii="Arial" w:hAnsi="Arial"/>
          <w:b/>
          <w:i w:val="0"/>
          <w:color w:val="1E2761"/>
          <w:sz w:val="22"/>
          <w:rtl/>
          <w:cs/>
        </w:rPr>
        <w:t>63. תשובה נכונה: ב  (מודול 8 - מכר דירות והגנת הצרכן)</w:t>
      </w:r>
    </w:p>
    <w:p>
      <w:pPr>
        <w:spacing w:after="40" w:before="0"/>
        <w:jc w:val="left"/>
        <w:bidi/>
      </w:pPr>
      <w:r>
        <w:rPr>
          <w:rFonts w:ascii="Arial" w:hAnsi="Arial"/>
          <w:b w:val="0"/>
          <w:i w:val="0"/>
          <w:color w:val="262B40"/>
          <w:sz w:val="21"/>
          <w:rtl/>
          <w:cs/>
        </w:rPr>
        <w:t>הקבלן/המוכר נושא באחריות לאי-התאמות שהתגלו בתקופת הבדק ובתקופת האחריות, וחב בתיקונן.</w:t>
      </w:r>
    </w:p>
    <w:p>
      <w:pPr>
        <w:spacing w:after="40" w:before="160"/>
        <w:jc w:val="left"/>
        <w:bidi/>
      </w:pPr>
    </w:p>
    <w:p>
      <w:pPr>
        <w:spacing w:after="40" w:before="120"/>
        <w:jc w:val="left"/>
        <w:bidi/>
      </w:pPr>
      <w:r>
        <w:rPr>
          <w:rFonts w:ascii="Arial" w:hAnsi="Arial"/>
          <w:b/>
          <w:i w:val="0"/>
          <w:color w:val="1E2761"/>
          <w:sz w:val="22"/>
          <w:rtl/>
          <w:cs/>
        </w:rPr>
        <w:t>67. תשובה נכונה: ב  (מודול 8 - מכר דירות והגנת הצרכן)</w:t>
      </w:r>
    </w:p>
    <w:p>
      <w:pPr>
        <w:spacing w:after="40" w:before="0"/>
        <w:jc w:val="left"/>
        <w:bidi/>
      </w:pPr>
      <w:r>
        <w:rPr>
          <w:rFonts w:ascii="Arial" w:hAnsi="Arial"/>
          <w:b w:val="0"/>
          <w:i w:val="0"/>
          <w:color w:val="262B40"/>
          <w:sz w:val="21"/>
          <w:rtl/>
          <w:cs/>
        </w:rPr>
        <w:t>החוק אוסר הטעיה צרכנית, ואיסור זה חל גם על פרסום ושיווק נכסי מקרקעין.</w:t>
      </w:r>
    </w:p>
    <w:p>
      <w:pPr>
        <w:spacing w:after="40" w:before="160"/>
        <w:jc w:val="left"/>
        <w:bidi/>
      </w:pPr>
    </w:p>
    <w:p>
      <w:pPr>
        <w:spacing w:after="40" w:before="120"/>
        <w:jc w:val="left"/>
        <w:bidi/>
      </w:pPr>
      <w:r>
        <w:rPr>
          <w:rFonts w:ascii="Arial" w:hAnsi="Arial"/>
          <w:b/>
          <w:i w:val="0"/>
          <w:color w:val="1E2761"/>
          <w:sz w:val="22"/>
          <w:rtl/>
          <w:cs/>
        </w:rPr>
        <w:t>71. תשובה נכונה: א  (מודול 9 - ירושה, הוצל"פ, הגנת הדייר ורישוי עסקים)</w:t>
      </w:r>
    </w:p>
    <w:p>
      <w:pPr>
        <w:spacing w:after="40" w:before="0"/>
        <w:jc w:val="left"/>
        <w:bidi/>
      </w:pPr>
      <w:r>
        <w:rPr>
          <w:rFonts w:ascii="Arial" w:hAnsi="Arial"/>
          <w:b w:val="0"/>
          <w:i w:val="0"/>
          <w:color w:val="262B40"/>
          <w:sz w:val="21"/>
          <w:rtl/>
          <w:cs/>
        </w:rPr>
        <w:t>חוק הגנת הדייר מגביל באופן משמעותי פינוי דייר מוגן, ולכן יש לתת לכך תשומת לב מיוחדת בעסקאות רלוונטיות.</w:t>
      </w:r>
    </w:p>
    <w:p>
      <w:pPr>
        <w:spacing w:after="40" w:before="160"/>
        <w:jc w:val="left"/>
        <w:bidi/>
      </w:pPr>
    </w:p>
    <w:p>
      <w:pPr>
        <w:spacing w:after="40" w:before="120"/>
        <w:jc w:val="left"/>
        <w:bidi/>
      </w:pPr>
      <w:r>
        <w:rPr>
          <w:rFonts w:ascii="Arial" w:hAnsi="Arial"/>
          <w:b/>
          <w:i w:val="0"/>
          <w:color w:val="1E2761"/>
          <w:sz w:val="22"/>
          <w:rtl/>
          <w:cs/>
        </w:rPr>
        <w:t>75. תשובה נכונה: ב  (מודול 10 - פסיקה וסיכום קורס)</w:t>
      </w:r>
    </w:p>
    <w:p>
      <w:pPr>
        <w:spacing w:after="40" w:before="0"/>
        <w:jc w:val="left"/>
        <w:bidi/>
      </w:pPr>
      <w:r>
        <w:rPr>
          <w:rFonts w:ascii="Arial" w:hAnsi="Arial"/>
          <w:b w:val="0"/>
          <w:i w:val="0"/>
          <w:color w:val="262B40"/>
          <w:sz w:val="21"/>
          <w:rtl/>
          <w:cs/>
        </w:rPr>
        <w:t>מתווך שהציג נכס אך לא היה מעורב בהמשך המשא ומתן, לעיתים לא יוכר כגורם היעיל וייתכן שלא יהיה זכאי לדמי תיווך.</w:t>
      </w:r>
    </w:p>
    <w:p>
      <w:pPr>
        <w:spacing w:after="40" w:before="160"/>
        <w:jc w:val="left"/>
        <w:bidi/>
      </w:pPr>
    </w:p>
    <w:p>
      <w:pPr>
        <w:spacing w:after="40" w:before="120"/>
        <w:jc w:val="left"/>
        <w:bidi/>
      </w:pPr>
      <w:r>
        <w:rPr>
          <w:rFonts w:ascii="Arial" w:hAnsi="Arial"/>
          <w:b/>
          <w:i w:val="0"/>
          <w:color w:val="1E2761"/>
          <w:sz w:val="22"/>
          <w:rtl/>
          <w:cs/>
        </w:rPr>
        <w:t>79. תשובה נכונה: ב  (מודול 10 - פסיקה וסיכום קורס)</w:t>
      </w:r>
    </w:p>
    <w:p>
      <w:pPr>
        <w:spacing w:after="40" w:before="0"/>
        <w:jc w:val="left"/>
        <w:bidi/>
      </w:pPr>
      <w:r>
        <w:rPr>
          <w:rFonts w:ascii="Arial" w:hAnsi="Arial"/>
          <w:b w:val="0"/>
          <w:i w:val="0"/>
          <w:color w:val="262B40"/>
          <w:sz w:val="21"/>
          <w:rtl/>
          <w:cs/>
        </w:rPr>
        <w:t>חובת הגילוי חלה גם על פגמים בנכס שהמתווך מודע להם, והפרתה חושפת לתביעות נזיקיות.</w:t>
      </w:r>
    </w:p>
    <w:p>
      <w:pPr>
        <w:spacing w:before="280" w:after="120"/>
        <w:jc w:val="left"/>
        <w:keepNext/>
        <w:bidi/>
      </w:pPr>
      <w:r>
        <w:rPr>
          <w:rFonts w:ascii="Arial" w:hAnsi="Arial"/>
          <w:b/>
          <w:color w:val="1E2761"/>
          <w:sz w:val="34"/>
          <w:rtl/>
          <w:cs/>
        </w:rPr>
        <w:t>מפתח - סט תרגול 4</w:t>
      </w:r>
    </w:p>
    <w:p>
      <w:pPr>
        <w:spacing w:after="40" w:before="160"/>
        <w:jc w:val="left"/>
        <w:bidi/>
      </w:pPr>
    </w:p>
    <w:p>
      <w:pPr>
        <w:spacing w:after="40" w:before="120"/>
        <w:jc w:val="left"/>
        <w:bidi/>
      </w:pPr>
      <w:r>
        <w:rPr>
          <w:rFonts w:ascii="Arial" w:hAnsi="Arial"/>
          <w:b/>
          <w:i w:val="0"/>
          <w:color w:val="1E2761"/>
          <w:sz w:val="22"/>
          <w:rtl/>
          <w:cs/>
        </w:rPr>
        <w:t>4. תשובה נכונה: ב  (מודול 1 - מבוא וחוק המתווכים)</w:t>
      </w:r>
    </w:p>
    <w:p>
      <w:pPr>
        <w:spacing w:after="40" w:before="0"/>
        <w:jc w:val="left"/>
        <w:bidi/>
      </w:pPr>
      <w:r>
        <w:rPr>
          <w:rFonts w:ascii="Arial" w:hAnsi="Arial"/>
          <w:b w:val="0"/>
          <w:i w:val="0"/>
          <w:color w:val="262B40"/>
          <w:sz w:val="21"/>
          <w:rtl/>
          <w:cs/>
        </w:rPr>
        <w:t>יש לעמוד בבחינה שמקיים האגף לאסדרת מקצועות, ולאחר ההצלחה לשלם אגרת רישוי.</w:t>
      </w:r>
    </w:p>
    <w:p>
      <w:pPr>
        <w:spacing w:after="40" w:before="160"/>
        <w:jc w:val="left"/>
        <w:bidi/>
      </w:pPr>
    </w:p>
    <w:p>
      <w:pPr>
        <w:spacing w:after="40" w:before="120"/>
        <w:jc w:val="left"/>
        <w:bidi/>
      </w:pPr>
      <w:r>
        <w:rPr>
          <w:rFonts w:ascii="Arial" w:hAnsi="Arial"/>
          <w:b/>
          <w:i w:val="0"/>
          <w:color w:val="1E2761"/>
          <w:sz w:val="22"/>
          <w:rtl/>
          <w:cs/>
        </w:rPr>
        <w:t>8. תשובה נכונה: ב  (מודול 1 - מבוא וחוק המתווכים)</w:t>
      </w:r>
    </w:p>
    <w:p>
      <w:pPr>
        <w:spacing w:after="40" w:before="0"/>
        <w:jc w:val="left"/>
        <w:bidi/>
      </w:pPr>
      <w:r>
        <w:rPr>
          <w:rFonts w:ascii="Arial" w:hAnsi="Arial"/>
          <w:b w:val="0"/>
          <w:i w:val="0"/>
          <w:color w:val="262B40"/>
          <w:sz w:val="21"/>
          <w:rtl/>
          <w:cs/>
        </w:rPr>
        <w:t>הסכם בלעדיות חייב להיות בכתב ומוגבל בתקופת זמן מוגדרת, המפורטת במסמך ההזמנה.</w:t>
      </w:r>
    </w:p>
    <w:p>
      <w:pPr>
        <w:spacing w:after="40" w:before="160"/>
        <w:jc w:val="left"/>
        <w:bidi/>
      </w:pPr>
    </w:p>
    <w:p>
      <w:pPr>
        <w:spacing w:after="40" w:before="120"/>
        <w:jc w:val="left"/>
        <w:bidi/>
      </w:pPr>
      <w:r>
        <w:rPr>
          <w:rFonts w:ascii="Arial" w:hAnsi="Arial"/>
          <w:b/>
          <w:i w:val="0"/>
          <w:color w:val="1E2761"/>
          <w:sz w:val="22"/>
          <w:rtl/>
          <w:cs/>
        </w:rPr>
        <w:t>12. תשובה נכונה: ב  (מודול 1 - מבוא וחוק המתווכים)</w:t>
      </w:r>
    </w:p>
    <w:p>
      <w:pPr>
        <w:spacing w:after="40" w:before="0"/>
        <w:jc w:val="left"/>
        <w:bidi/>
      </w:pPr>
      <w:r>
        <w:rPr>
          <w:rFonts w:ascii="Arial" w:hAnsi="Arial"/>
          <w:b w:val="0"/>
          <w:i w:val="0"/>
          <w:color w:val="262B40"/>
          <w:sz w:val="21"/>
          <w:rtl/>
          <w:cs/>
        </w:rPr>
        <w:t>החוק אוסר עיסוק בתיווך ללא רישיון בתוקף, ומדובר בעבירה פלילית הצוררת סנקציות.</w:t>
      </w:r>
    </w:p>
    <w:p>
      <w:pPr>
        <w:spacing w:after="40" w:before="160"/>
        <w:jc w:val="left"/>
        <w:bidi/>
      </w:pPr>
    </w:p>
    <w:p>
      <w:pPr>
        <w:spacing w:after="40" w:before="120"/>
        <w:jc w:val="left"/>
        <w:bidi/>
      </w:pPr>
      <w:r>
        <w:rPr>
          <w:rFonts w:ascii="Arial" w:hAnsi="Arial"/>
          <w:b/>
          <w:i w:val="0"/>
          <w:color w:val="1E2761"/>
          <w:sz w:val="22"/>
          <w:rtl/>
          <w:cs/>
        </w:rPr>
        <w:t>16. תשובה נכונה: א  (מודול 2 - דיני חוזים)</w:t>
      </w:r>
    </w:p>
    <w:p>
      <w:pPr>
        <w:spacing w:after="40" w:before="0"/>
        <w:jc w:val="left"/>
        <w:bidi/>
      </w:pPr>
      <w:r>
        <w:rPr>
          <w:rFonts w:ascii="Arial" w:hAnsi="Arial"/>
          <w:b w:val="0"/>
          <w:i w:val="0"/>
          <w:color w:val="262B40"/>
          <w:sz w:val="21"/>
          <w:rtl/>
          <w:cs/>
        </w:rPr>
        <w:t>טעות והטעיה, כמו גם כפיה ועושק, הם פגמים ברצון החוזי המהווים עילה אפשרית לביטול.</w:t>
      </w:r>
    </w:p>
    <w:p>
      <w:pPr>
        <w:spacing w:after="40" w:before="160"/>
        <w:jc w:val="left"/>
        <w:bidi/>
      </w:pPr>
    </w:p>
    <w:p>
      <w:pPr>
        <w:spacing w:after="40" w:before="120"/>
        <w:jc w:val="left"/>
        <w:bidi/>
      </w:pPr>
      <w:r>
        <w:rPr>
          <w:rFonts w:ascii="Arial" w:hAnsi="Arial"/>
          <w:b/>
          <w:i w:val="0"/>
          <w:color w:val="1E2761"/>
          <w:sz w:val="22"/>
          <w:rtl/>
          <w:cs/>
        </w:rPr>
        <w:t>20. תשובה נכונה: א  (מודול 2 - דיני חוזים)</w:t>
      </w:r>
    </w:p>
    <w:p>
      <w:pPr>
        <w:spacing w:after="40" w:before="0"/>
        <w:jc w:val="left"/>
        <w:bidi/>
      </w:pPr>
      <w:r>
        <w:rPr>
          <w:rFonts w:ascii="Arial" w:hAnsi="Arial"/>
          <w:b w:val="0"/>
          <w:i w:val="0"/>
          <w:color w:val="262B40"/>
          <w:sz w:val="21"/>
          <w:rtl/>
          <w:cs/>
        </w:rPr>
        <w:t>התרופות העיקריות הן אכיפה (חיוב לקיים את החוזה), ביטול והשבה הדדית, ופיצויים (כולל פיצויים מוסכמים).</w:t>
      </w:r>
    </w:p>
    <w:p>
      <w:pPr>
        <w:spacing w:after="40" w:before="160"/>
        <w:jc w:val="left"/>
        <w:bidi/>
      </w:pPr>
    </w:p>
    <w:p>
      <w:pPr>
        <w:spacing w:after="40" w:before="120"/>
        <w:jc w:val="left"/>
        <w:bidi/>
      </w:pPr>
      <w:r>
        <w:rPr>
          <w:rFonts w:ascii="Arial" w:hAnsi="Arial"/>
          <w:b/>
          <w:i w:val="0"/>
          <w:color w:val="1E2761"/>
          <w:sz w:val="22"/>
          <w:rtl/>
          <w:cs/>
        </w:rPr>
        <w:t>24. תשובה נכונה: ב  (מודול 3 - דיני מקרקעין)</w:t>
      </w:r>
    </w:p>
    <w:p>
      <w:pPr>
        <w:spacing w:after="40" w:before="0"/>
        <w:jc w:val="left"/>
        <w:bidi/>
      </w:pPr>
      <w:r>
        <w:rPr>
          <w:rFonts w:ascii="Arial" w:hAnsi="Arial"/>
          <w:b w:val="0"/>
          <w:i w:val="0"/>
          <w:color w:val="262B40"/>
          <w:sz w:val="21"/>
          <w:rtl/>
          <w:cs/>
        </w:rPr>
        <w:t>נסח הטאבו הוא מסמך מרכזי לבדיקת מצב הזכויות והשעבודים, ובדיקתו חיונית בכל עסקת תיווך.</w:t>
      </w:r>
    </w:p>
    <w:p>
      <w:pPr>
        <w:spacing w:after="40" w:before="160"/>
        <w:jc w:val="left"/>
        <w:bidi/>
      </w:pPr>
    </w:p>
    <w:p>
      <w:pPr>
        <w:spacing w:after="40" w:before="120"/>
        <w:jc w:val="left"/>
        <w:bidi/>
      </w:pPr>
      <w:r>
        <w:rPr>
          <w:rFonts w:ascii="Arial" w:hAnsi="Arial"/>
          <w:b/>
          <w:i w:val="0"/>
          <w:color w:val="1E2761"/>
          <w:sz w:val="22"/>
          <w:rtl/>
          <w:cs/>
        </w:rPr>
        <w:t>28. תשובה נכונה: א  (מודול 3 - דיני מקרקעין)</w:t>
      </w:r>
    </w:p>
    <w:p>
      <w:pPr>
        <w:spacing w:after="40" w:before="0"/>
        <w:jc w:val="left"/>
        <w:bidi/>
      </w:pPr>
      <w:r>
        <w:rPr>
          <w:rFonts w:ascii="Arial" w:hAnsi="Arial"/>
          <w:b w:val="0"/>
          <w:i w:val="0"/>
          <w:color w:val="262B40"/>
          <w:sz w:val="21"/>
          <w:rtl/>
          <w:cs/>
        </w:rPr>
        <w:t>פירוק שיתוף יכול להיעשות בהסכמת השותפים, בחלוקה בעין של הנכס, או במכירתו וחילוק התמורה.</w:t>
      </w:r>
    </w:p>
    <w:p>
      <w:pPr>
        <w:spacing w:after="40" w:before="160"/>
        <w:jc w:val="left"/>
        <w:bidi/>
      </w:pPr>
    </w:p>
    <w:p>
      <w:pPr>
        <w:spacing w:after="40" w:before="120"/>
        <w:jc w:val="left"/>
        <w:bidi/>
      </w:pPr>
      <w:r>
        <w:rPr>
          <w:rFonts w:ascii="Arial" w:hAnsi="Arial"/>
          <w:b/>
          <w:i w:val="0"/>
          <w:color w:val="1E2761"/>
          <w:sz w:val="22"/>
          <w:rtl/>
          <w:cs/>
        </w:rPr>
        <w:t>32. תשובה נכונה: ב  (מודול 3 - דיני מקרקעין)</w:t>
      </w:r>
    </w:p>
    <w:p>
      <w:pPr>
        <w:spacing w:after="40" w:before="0"/>
        <w:jc w:val="left"/>
        <w:bidi/>
      </w:pPr>
      <w:r>
        <w:rPr>
          <w:rFonts w:ascii="Arial" w:hAnsi="Arial"/>
          <w:b w:val="0"/>
          <w:i w:val="0"/>
          <w:color w:val="262B40"/>
          <w:sz w:val="21"/>
          <w:rtl/>
          <w:cs/>
        </w:rPr>
        <w:t>חוק-יסוד: מקרקעי ישראל וחוק מקרקעי ישראל, התש"ך-1960, קובעים איסור עקרוני על מכירת מקרקעי ישראל.</w:t>
      </w:r>
    </w:p>
    <w:p>
      <w:pPr>
        <w:spacing w:after="40" w:before="160"/>
        <w:jc w:val="left"/>
        <w:bidi/>
      </w:pPr>
    </w:p>
    <w:p>
      <w:pPr>
        <w:spacing w:after="40" w:before="120"/>
        <w:jc w:val="left"/>
        <w:bidi/>
      </w:pPr>
      <w:r>
        <w:rPr>
          <w:rFonts w:ascii="Arial" w:hAnsi="Arial"/>
          <w:b/>
          <w:i w:val="0"/>
          <w:color w:val="1E2761"/>
          <w:sz w:val="22"/>
          <w:rtl/>
          <w:cs/>
        </w:rPr>
        <w:t>36. תשובה נכונה: ב  (מודול 4 - בתים משותפים)</w:t>
      </w:r>
    </w:p>
    <w:p>
      <w:pPr>
        <w:spacing w:after="40" w:before="0"/>
        <w:jc w:val="left"/>
        <w:bidi/>
      </w:pPr>
      <w:r>
        <w:rPr>
          <w:rFonts w:ascii="Arial" w:hAnsi="Arial"/>
          <w:b w:val="0"/>
          <w:i w:val="0"/>
          <w:color w:val="262B40"/>
          <w:sz w:val="21"/>
          <w:rtl/>
          <w:cs/>
        </w:rPr>
        <w:t>הצמדה (כגון של חניה, מחסן או גג) הופכת חלק מהרכוש המשותף לרכוש פרטי-יחסי של דירה מסוימת, ובדיקתה חיונית לפני עסקה.</w:t>
      </w:r>
    </w:p>
    <w:p>
      <w:pPr>
        <w:spacing w:after="40" w:before="160"/>
        <w:jc w:val="left"/>
        <w:bidi/>
      </w:pPr>
    </w:p>
    <w:p>
      <w:pPr>
        <w:spacing w:after="40" w:before="120"/>
        <w:jc w:val="left"/>
        <w:bidi/>
      </w:pPr>
      <w:r>
        <w:rPr>
          <w:rFonts w:ascii="Arial" w:hAnsi="Arial"/>
          <w:b/>
          <w:i w:val="0"/>
          <w:color w:val="1E2761"/>
          <w:sz w:val="22"/>
          <w:rtl/>
          <w:cs/>
        </w:rPr>
        <w:t>40. תשובה נכונה: ב  (מודול 4 - בתים משותפים)</w:t>
      </w:r>
    </w:p>
    <w:p>
      <w:pPr>
        <w:spacing w:after="40" w:before="0"/>
        <w:jc w:val="left"/>
        <w:bidi/>
      </w:pPr>
      <w:r>
        <w:rPr>
          <w:rFonts w:ascii="Arial" w:hAnsi="Arial"/>
          <w:b w:val="0"/>
          <w:i w:val="0"/>
          <w:color w:val="262B40"/>
          <w:sz w:val="21"/>
          <w:rtl/>
          <w:cs/>
        </w:rPr>
        <w:t>בדיקת ההצמדות והרכוש המשותף בנסח הטאבו חיונית לפני כל עסקת תיווך בבית משותף.</w:t>
      </w:r>
    </w:p>
    <w:p>
      <w:pPr>
        <w:spacing w:after="40" w:before="160"/>
        <w:jc w:val="left"/>
        <w:bidi/>
      </w:pPr>
    </w:p>
    <w:p>
      <w:pPr>
        <w:spacing w:after="40" w:before="120"/>
        <w:jc w:val="left"/>
        <w:bidi/>
      </w:pPr>
      <w:r>
        <w:rPr>
          <w:rFonts w:ascii="Arial" w:hAnsi="Arial"/>
          <w:b/>
          <w:i w:val="0"/>
          <w:color w:val="1E2761"/>
          <w:sz w:val="22"/>
          <w:rtl/>
          <w:cs/>
        </w:rPr>
        <w:t>44. תשובה נכונה: ב  (מודול 5 - רשות מקרקעי ישראל (רמ"י))</w:t>
      </w:r>
    </w:p>
    <w:p>
      <w:pPr>
        <w:spacing w:after="40" w:before="0"/>
        <w:jc w:val="left"/>
        <w:bidi/>
      </w:pPr>
      <w:r>
        <w:rPr>
          <w:rFonts w:ascii="Arial" w:hAnsi="Arial"/>
          <w:b w:val="0"/>
          <w:i w:val="0"/>
          <w:color w:val="262B40"/>
          <w:sz w:val="21"/>
          <w:rtl/>
          <w:cs/>
        </w:rPr>
        <w:t>היוון משמעו תשלום חד-פעמי מראש של דמי החכירה, הפוטר מתשלומים שוטפים בגין החכירה.</w:t>
      </w:r>
    </w:p>
    <w:p>
      <w:pPr>
        <w:spacing w:after="40" w:before="160"/>
        <w:jc w:val="left"/>
        <w:bidi/>
      </w:pPr>
    </w:p>
    <w:p>
      <w:pPr>
        <w:spacing w:after="40" w:before="120"/>
        <w:jc w:val="left"/>
        <w:bidi/>
      </w:pPr>
      <w:r>
        <w:rPr>
          <w:rFonts w:ascii="Arial" w:hAnsi="Arial"/>
          <w:b/>
          <w:i w:val="0"/>
          <w:color w:val="1E2761"/>
          <w:sz w:val="22"/>
          <w:rtl/>
          <w:cs/>
        </w:rPr>
        <w:t>48. תשובה נכונה: ב  (מודול 6 - תכנון ובניה)</w:t>
      </w:r>
    </w:p>
    <w:p>
      <w:pPr>
        <w:spacing w:after="40" w:before="0"/>
        <w:jc w:val="left"/>
        <w:bidi/>
      </w:pPr>
      <w:r>
        <w:rPr>
          <w:rFonts w:ascii="Arial" w:hAnsi="Arial"/>
          <w:b w:val="0"/>
          <w:i w:val="0"/>
          <w:color w:val="262B40"/>
          <w:sz w:val="21"/>
          <w:rtl/>
          <w:cs/>
        </w:rPr>
        <w:t>תכנית מתאר ארצית ("תמ"א") היא הדרג העליון, אחריה תכנית מתאר מחוזית ("תמ"מ"), ולבסוף התכנית המקומית/המפורטת.</w:t>
      </w:r>
    </w:p>
    <w:p>
      <w:pPr>
        <w:spacing w:after="40" w:before="160"/>
        <w:jc w:val="left"/>
        <w:bidi/>
      </w:pPr>
    </w:p>
    <w:p>
      <w:pPr>
        <w:spacing w:after="40" w:before="120"/>
        <w:jc w:val="left"/>
        <w:bidi/>
      </w:pPr>
      <w:r>
        <w:rPr>
          <w:rFonts w:ascii="Arial" w:hAnsi="Arial"/>
          <w:b/>
          <w:i w:val="0"/>
          <w:color w:val="1E2761"/>
          <w:sz w:val="22"/>
          <w:rtl/>
          <w:cs/>
        </w:rPr>
        <w:t>52. תשובה נכונה: ב  (מודול 6 - תכנון ובניה)</w:t>
      </w:r>
    </w:p>
    <w:p>
      <w:pPr>
        <w:spacing w:after="40" w:before="0"/>
        <w:jc w:val="left"/>
        <w:bidi/>
      </w:pPr>
      <w:r>
        <w:rPr>
          <w:rFonts w:ascii="Arial" w:hAnsi="Arial"/>
          <w:b w:val="0"/>
          <w:i w:val="0"/>
          <w:color w:val="262B40"/>
          <w:sz w:val="21"/>
          <w:rtl/>
          <w:cs/>
        </w:rPr>
        <w:t>היטל השבחה הוא תשלום לרשות המקומית בגין עליית שווי הנכס שנגרמה מפעולה תכנונית.</w:t>
      </w:r>
    </w:p>
    <w:p>
      <w:pPr>
        <w:spacing w:after="40" w:before="160"/>
        <w:jc w:val="left"/>
        <w:bidi/>
      </w:pPr>
    </w:p>
    <w:p>
      <w:pPr>
        <w:spacing w:after="40" w:before="120"/>
        <w:jc w:val="left"/>
        <w:bidi/>
      </w:pPr>
      <w:r>
        <w:rPr>
          <w:rFonts w:ascii="Arial" w:hAnsi="Arial"/>
          <w:b/>
          <w:i w:val="0"/>
          <w:color w:val="1E2761"/>
          <w:sz w:val="22"/>
          <w:rtl/>
          <w:cs/>
        </w:rPr>
        <w:t>56. תשובה נכונה: ב  (מודול 7 - מיסוי מקרקעין)</w:t>
      </w:r>
    </w:p>
    <w:p>
      <w:pPr>
        <w:spacing w:after="40" w:before="0"/>
        <w:jc w:val="left"/>
        <w:bidi/>
      </w:pPr>
      <w:r>
        <w:rPr>
          <w:rFonts w:ascii="Arial" w:hAnsi="Arial"/>
          <w:b w:val="0"/>
          <w:i w:val="0"/>
          <w:color w:val="262B40"/>
          <w:sz w:val="21"/>
          <w:rtl/>
          <w:cs/>
        </w:rPr>
        <w:t>פטור ממס שבח במכירת דירת מגורים מזכה יחידה הוא אחד הפטורים המרכזיים, בכפוף לתנאים הקבועים בחוק.</w:t>
      </w:r>
    </w:p>
    <w:p>
      <w:pPr>
        <w:spacing w:after="40" w:before="160"/>
        <w:jc w:val="left"/>
        <w:bidi/>
      </w:pPr>
    </w:p>
    <w:p>
      <w:pPr>
        <w:spacing w:after="40" w:before="120"/>
        <w:jc w:val="left"/>
        <w:bidi/>
      </w:pPr>
      <w:r>
        <w:rPr>
          <w:rFonts w:ascii="Arial" w:hAnsi="Arial"/>
          <w:b/>
          <w:i w:val="0"/>
          <w:color w:val="1E2761"/>
          <w:sz w:val="22"/>
          <w:rtl/>
          <w:cs/>
        </w:rPr>
        <w:t>60. תשובה נכונה: א  (מודול 7 - מיסוי מקרקעין)</w:t>
      </w:r>
    </w:p>
    <w:p>
      <w:pPr>
        <w:spacing w:after="40" w:before="0"/>
        <w:jc w:val="left"/>
        <w:bidi/>
      </w:pPr>
      <w:r>
        <w:rPr>
          <w:rFonts w:ascii="Arial" w:hAnsi="Arial"/>
          <w:b w:val="0"/>
          <w:i w:val="0"/>
          <w:color w:val="262B40"/>
          <w:sz w:val="21"/>
          <w:rtl/>
          <w:cs/>
        </w:rPr>
        <w:t>חוק מיסוי מקרקעין (שבח ורכישה), תשכ"ג-1963, הוא המקור הסטטוטורי המרכזי למיסוי עסקאות מקרקעין.</w:t>
      </w:r>
    </w:p>
    <w:p>
      <w:pPr>
        <w:spacing w:after="40" w:before="160"/>
        <w:jc w:val="left"/>
        <w:bidi/>
      </w:pPr>
    </w:p>
    <w:p>
      <w:pPr>
        <w:spacing w:after="40" w:before="120"/>
        <w:jc w:val="left"/>
        <w:bidi/>
      </w:pPr>
      <w:r>
        <w:rPr>
          <w:rFonts w:ascii="Arial" w:hAnsi="Arial"/>
          <w:b/>
          <w:i w:val="0"/>
          <w:color w:val="1E2761"/>
          <w:sz w:val="22"/>
          <w:rtl/>
          <w:cs/>
        </w:rPr>
        <w:t>64. תשובה נכונה: ב  (מודול 8 - מכר דירות והגנת הצרכן)</w:t>
      </w:r>
    </w:p>
    <w:p>
      <w:pPr>
        <w:spacing w:after="40" w:before="0"/>
        <w:jc w:val="left"/>
        <w:bidi/>
      </w:pPr>
      <w:r>
        <w:rPr>
          <w:rFonts w:ascii="Arial" w:hAnsi="Arial"/>
          <w:b w:val="0"/>
          <w:i w:val="0"/>
          <w:color w:val="262B40"/>
          <w:sz w:val="21"/>
          <w:rtl/>
          <w:cs/>
        </w:rPr>
        <w:t>המפרט מהווה חלק בלתי נפרד מהסכם המכר, ומפרט את אופן גימור הדירה.</w:t>
      </w:r>
    </w:p>
    <w:p>
      <w:pPr>
        <w:spacing w:after="40" w:before="160"/>
        <w:jc w:val="left"/>
        <w:bidi/>
      </w:pPr>
    </w:p>
    <w:p>
      <w:pPr>
        <w:spacing w:after="40" w:before="120"/>
        <w:jc w:val="left"/>
        <w:bidi/>
      </w:pPr>
      <w:r>
        <w:rPr>
          <w:rFonts w:ascii="Arial" w:hAnsi="Arial"/>
          <w:b/>
          <w:i w:val="0"/>
          <w:color w:val="1E2761"/>
          <w:sz w:val="22"/>
          <w:rtl/>
          <w:cs/>
        </w:rPr>
        <w:t>68. תשובה נכונה: ב  (מודול 9 - ירושה, הוצל"פ, הגנת הדייר ורישוי עסקים)</w:t>
      </w:r>
    </w:p>
    <w:p>
      <w:pPr>
        <w:spacing w:after="40" w:before="0"/>
        <w:jc w:val="left"/>
        <w:bidi/>
      </w:pPr>
      <w:r>
        <w:rPr>
          <w:rFonts w:ascii="Arial" w:hAnsi="Arial"/>
          <w:b w:val="0"/>
          <w:i w:val="0"/>
          <w:color w:val="262B40"/>
          <w:sz w:val="21"/>
          <w:rtl/>
          <w:cs/>
        </w:rPr>
        <w:t>פרק שישי לחוק הירושה, תשכ"ה-1965, מקנה ליורשים זכויות בנכסי מקרקעין אף לפני השלמת רישומם בטאבו.</w:t>
      </w:r>
    </w:p>
    <w:p>
      <w:pPr>
        <w:spacing w:after="40" w:before="160"/>
        <w:jc w:val="left"/>
        <w:bidi/>
      </w:pPr>
    </w:p>
    <w:p>
      <w:pPr>
        <w:spacing w:after="40" w:before="120"/>
        <w:jc w:val="left"/>
        <w:bidi/>
      </w:pPr>
      <w:r>
        <w:rPr>
          <w:rFonts w:ascii="Arial" w:hAnsi="Arial"/>
          <w:b/>
          <w:i w:val="0"/>
          <w:color w:val="1E2761"/>
          <w:sz w:val="22"/>
          <w:rtl/>
          <w:cs/>
        </w:rPr>
        <w:t>72. תשובה נכונה: ב  (מודול 9 - ירושה, הוצל"פ, הגנת הדייר ורישוי עסקים)</w:t>
      </w:r>
    </w:p>
    <w:p>
      <w:pPr>
        <w:spacing w:after="40" w:before="0"/>
        <w:jc w:val="left"/>
        <w:bidi/>
      </w:pPr>
      <w:r>
        <w:rPr>
          <w:rFonts w:ascii="Arial" w:hAnsi="Arial"/>
          <w:b w:val="0"/>
          <w:i w:val="0"/>
          <w:color w:val="262B40"/>
          <w:sz w:val="21"/>
          <w:rtl/>
          <w:cs/>
        </w:rPr>
        <w:t>חוק רישוי עסקים כולל היבטים הנוגעים למשרדי תיווך ולעסקים המתנהלים בנכס הנמכר/מושכר.</w:t>
      </w:r>
    </w:p>
    <w:p>
      <w:pPr>
        <w:spacing w:after="40" w:before="160"/>
        <w:jc w:val="left"/>
        <w:bidi/>
      </w:pPr>
    </w:p>
    <w:p>
      <w:pPr>
        <w:spacing w:after="40" w:before="120"/>
        <w:jc w:val="left"/>
        <w:bidi/>
      </w:pPr>
      <w:r>
        <w:rPr>
          <w:rFonts w:ascii="Arial" w:hAnsi="Arial"/>
          <w:b/>
          <w:i w:val="0"/>
          <w:color w:val="1E2761"/>
          <w:sz w:val="22"/>
          <w:rtl/>
          <w:cs/>
        </w:rPr>
        <w:t>76. תשובה נכונה: ב  (מודול 10 - פסיקה וסיכום קורס)</w:t>
      </w:r>
    </w:p>
    <w:p>
      <w:pPr>
        <w:spacing w:after="40" w:before="0"/>
        <w:jc w:val="left"/>
        <w:bidi/>
      </w:pPr>
      <w:r>
        <w:rPr>
          <w:rFonts w:ascii="Arial" w:hAnsi="Arial"/>
          <w:b w:val="0"/>
          <w:i w:val="0"/>
          <w:color w:val="262B40"/>
          <w:sz w:val="21"/>
          <w:rtl/>
          <w:cs/>
        </w:rPr>
        <w:t>הפסיקה מדגישה כי היעדר הזמנה בכתב תקנית עלול לשלול את זכאות המתווך לדמי תיווך.</w:t>
      </w:r>
    </w:p>
    <w:p>
      <w:pPr>
        <w:spacing w:after="40" w:before="160"/>
        <w:jc w:val="left"/>
        <w:bidi/>
      </w:pPr>
    </w:p>
    <w:p>
      <w:pPr>
        <w:spacing w:after="40" w:before="120"/>
        <w:jc w:val="left"/>
        <w:bidi/>
      </w:pPr>
      <w:r>
        <w:rPr>
          <w:rFonts w:ascii="Arial" w:hAnsi="Arial"/>
          <w:b/>
          <w:i w:val="0"/>
          <w:color w:val="1E2761"/>
          <w:sz w:val="22"/>
          <w:rtl/>
          <w:cs/>
        </w:rPr>
        <w:t>80. תשובה נכונה: ב  (מודול 10 - פסיקה וסיכום קורס)</w:t>
      </w:r>
    </w:p>
    <w:p>
      <w:pPr>
        <w:spacing w:after="40" w:before="0"/>
        <w:jc w:val="left"/>
        <w:bidi/>
      </w:pPr>
      <w:r>
        <w:rPr>
          <w:rFonts w:ascii="Arial" w:hAnsi="Arial"/>
          <w:b w:val="0"/>
          <w:i w:val="0"/>
          <w:color w:val="262B40"/>
          <w:sz w:val="21"/>
          <w:rtl/>
          <w:cs/>
        </w:rPr>
        <w:t>אי-תיעוד הסכמות בכתב, הסתרת ניגוד עניינים, וחריגה מהיקף הבלעדיות הן טעויות נפוצות שיש להימנע מהן.</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jc w:val="center"/>
      <w:bidi/>
      <w:pBdr>
        <w:top w:val="single" w:sz="6" w:space="4" w:color="C9A227"/>
      </w:pBdr>
    </w:pPr>
    <w:r>
      <w:rPr>
        <w:rFonts w:ascii="Arial" w:hAnsi="Arial"/>
        <w:color w:val="5B637B"/>
        <w:sz w:val="18"/>
        <w:rtl/>
        <w:cs/>
      </w:rPr>
      <w:t xml:space="preserve">עמוד </w:t>
    </w:r>
    <w:r>
      <w:rPr>
        <w:rtl/>
        <w:cs/>
      </w:rPr>
    </w:r>
    <w:r>
      <w:rPr>
        <w:rtl/>
      </w:rPr>
      <w:fldChar w:fldCharType="begin"/>
    </w:r>
    <w:r>
      <w:rPr>
        <w:rtl/>
      </w:rPr>
      <w:instrText xml:space="preserve"> PAGE </w:instrText>
    </w:r>
    <w:r>
      <w:rPr>
        <w:rtl/>
      </w:rPr>
      <w:fldChar w:fldCharType="separate"/>
    </w:r>
    <w:r>
      <w:rPr>
        <w:rtl/>
      </w:rPr>
      <w:t>1</w:t>
    </w:r>
    <w:r>
      <w:rPr>
        <w:rtl/>
      </w:rPr>
      <w:fldChar w:fldCharType="end"/>
    </w:r>
    <w:r>
      <w:rPr>
        <w:rFonts w:ascii="Arial" w:hAnsi="Arial"/>
        <w:color w:val="5B637B"/>
        <w:sz w:val="18"/>
        <w:rtl/>
        <w:cs/>
      </w:rPr>
      <w:t xml:space="preserve"> מתוך </w:t>
    </w:r>
    <w:r>
      <w:rPr>
        <w:rtl/>
        <w:cs/>
      </w:rPr>
    </w:r>
    <w:r>
      <w:rPr>
        <w:rtl/>
      </w:rPr>
      <w:fldChar w:fldCharType="begin"/>
    </w:r>
    <w:r>
      <w:rPr>
        <w:rtl/>
      </w:rPr>
      <w:instrText xml:space="preserve"> NUMPAGES </w:instrText>
    </w:r>
    <w:r>
      <w:rPr>
        <w:rtl/>
      </w:rPr>
      <w:fldChar w:fldCharType="separate"/>
    </w:r>
    <w:r>
      <w:rPr>
        <w:rtl/>
      </w:rPr>
      <w:t>1</w:t>
    </w:r>
    <w:r>
      <w:rPr>
        <w:rtl/>
      </w:rPr>
      <w:fldChar w:fldCharType="end"/>
    </w:r>
    <w:r>
      <w:rPr>
        <w:rFonts w:ascii="Arial" w:hAnsi="Arial"/>
        <w:i/>
        <w:color w:val="5B637B"/>
        <w:sz w:val="18"/>
        <w:rtl/>
        <w:cs/>
      </w:rPr>
      <w:t xml:space="preserve">   |   מבחני תרגול</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bidi/>
    </w:pPr>
    <w:r>
      <w:drawing>
        <wp:inline xmlns:a="http://schemas.openxmlformats.org/drawingml/2006/main" xmlns:pic="http://schemas.openxmlformats.org/drawingml/2006/picture">
          <wp:extent cx="1667586" cy="558000"/>
          <wp:docPr id="1" name="Picture 1"/>
          <wp:cNvGraphicFramePr>
            <a:graphicFrameLocks noChangeAspect="1"/>
          </wp:cNvGraphicFramePr>
          <a:graphic>
            <a:graphicData uri="http://schemas.openxmlformats.org/drawingml/2006/picture">
              <pic:pic>
                <pic:nvPicPr>
                  <pic:cNvPr id="0" name="logo_lockup.png"/>
                  <pic:cNvPicPr/>
                </pic:nvPicPr>
                <pic:blipFill>
                  <a:blip r:embed="rId1"/>
                  <a:stretch>
                    <a:fillRect/>
                  </a:stretch>
                </pic:blipFill>
                <pic:spPr>
                  <a:xfrm>
                    <a:off x="0" y="0"/>
                    <a:ext cx="1667586" cy="558000"/>
                  </a:xfrm>
                  <a:prstGeom prst="rect"/>
                </pic:spPr>
              </pic:pic>
            </a:graphicData>
          </a:graphic>
        </wp:inline>
      </w:drawing>
    </w:r>
  </w:p>
  <w:p>
    <w:pPr>
      <w:spacing w:after="80"/>
      <w:jc w:val="left"/>
      <w:bidi/>
      <w:pBdr>
        <w:bottom w:val="single" w:sz="6" w:space="4" w:color="C9A227"/>
      </w:pBdr>
    </w:pPr>
    <w:r>
      <w:rPr>
        <w:rFonts w:ascii="Arial" w:hAnsi="Arial"/>
        <w:i/>
        <w:color w:val="5B637B"/>
        <w:sz w:val="19"/>
        <w:rtl/>
        <w:cs/>
      </w:rPr>
      <w:t>קורס הכנה לבחינת רישוי מתווכי מקרקעין</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